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仿宋" w:hAnsi="仿宋" w:eastAsia="仿宋"/>
          <w:b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sz w:val="28"/>
          <w:szCs w:val="28"/>
          <w:highlight w:val="none"/>
          <w:lang w:eastAsia="zh-CN"/>
        </w:rPr>
        <w:t>附件</w:t>
      </w:r>
      <w:r>
        <w:rPr>
          <w:rFonts w:hint="eastAsia" w:ascii="仿宋" w:hAnsi="仿宋" w:eastAsia="仿宋"/>
          <w:b/>
          <w:sz w:val="28"/>
          <w:szCs w:val="28"/>
          <w:highlight w:val="none"/>
          <w:lang w:val="en-US" w:eastAsia="zh-CN"/>
        </w:rPr>
        <w:t>1</w:t>
      </w:r>
      <w:bookmarkStart w:id="1" w:name="_GoBack"/>
      <w:bookmarkStart w:id="0" w:name="OLE_LINK1"/>
      <w:r>
        <w:rPr>
          <w:rFonts w:hint="eastAsia" w:ascii="仿宋" w:hAnsi="仿宋" w:eastAsia="仿宋"/>
          <w:b/>
          <w:sz w:val="28"/>
          <w:szCs w:val="28"/>
          <w:highlight w:val="none"/>
        </w:rPr>
        <w:t>竞投文件</w:t>
      </w:r>
      <w:bookmarkEnd w:id="1"/>
      <w:bookmarkEnd w:id="0"/>
      <w:r>
        <w:rPr>
          <w:rFonts w:hint="eastAsia" w:ascii="仿宋" w:hAnsi="仿宋" w:eastAsia="仿宋"/>
          <w:b/>
          <w:sz w:val="28"/>
          <w:szCs w:val="28"/>
          <w:highlight w:val="none"/>
        </w:rPr>
        <w:t>封面</w:t>
      </w:r>
    </w:p>
    <w:p>
      <w:pPr>
        <w:rPr>
          <w:rFonts w:ascii="仿宋" w:hAnsi="仿宋" w:eastAsia="仿宋"/>
          <w:highlight w:val="none"/>
        </w:rPr>
      </w:pPr>
    </w:p>
    <w:p>
      <w:pPr>
        <w:jc w:val="center"/>
        <w:rPr>
          <w:rFonts w:ascii="仿宋" w:hAnsi="仿宋" w:eastAsia="仿宋"/>
          <w:sz w:val="72"/>
          <w:szCs w:val="72"/>
          <w:highlight w:val="none"/>
        </w:rPr>
      </w:pPr>
    </w:p>
    <w:p>
      <w:pPr>
        <w:jc w:val="center"/>
        <w:rPr>
          <w:rFonts w:ascii="仿宋" w:hAnsi="仿宋" w:eastAsia="仿宋"/>
          <w:b/>
          <w:sz w:val="48"/>
          <w:szCs w:val="48"/>
          <w:highlight w:val="none"/>
        </w:rPr>
      </w:pPr>
      <w:r>
        <w:rPr>
          <w:rFonts w:hint="eastAsia" w:ascii="仿宋" w:hAnsi="仿宋" w:eastAsia="仿宋"/>
          <w:b/>
          <w:sz w:val="48"/>
          <w:szCs w:val="48"/>
          <w:highlight w:val="none"/>
        </w:rPr>
        <w:t>媒体港东塔</w:t>
      </w:r>
      <w:r>
        <w:rPr>
          <w:rFonts w:hint="eastAsia" w:ascii="仿宋" w:hAnsi="仿宋" w:eastAsia="仿宋"/>
          <w:b/>
          <w:sz w:val="48"/>
          <w:szCs w:val="48"/>
          <w:highlight w:val="none"/>
          <w:lang w:eastAsia="zh-CN"/>
        </w:rPr>
        <w:t>公开招选</w:t>
      </w:r>
      <w:r>
        <w:rPr>
          <w:rFonts w:hint="eastAsia" w:ascii="仿宋" w:hAnsi="仿宋" w:eastAsia="仿宋"/>
          <w:b/>
          <w:sz w:val="48"/>
          <w:szCs w:val="48"/>
          <w:highlight w:val="none"/>
        </w:rPr>
        <w:t>健身业态经营</w:t>
      </w:r>
      <w:r>
        <w:rPr>
          <w:rFonts w:hint="eastAsia" w:ascii="仿宋" w:hAnsi="仿宋" w:eastAsia="仿宋"/>
          <w:b/>
          <w:sz w:val="48"/>
          <w:szCs w:val="48"/>
          <w:highlight w:val="none"/>
          <w:lang w:eastAsia="zh-CN"/>
        </w:rPr>
        <w:t>合作方</w:t>
      </w:r>
      <w:r>
        <w:rPr>
          <w:rFonts w:hint="eastAsia" w:ascii="仿宋" w:hAnsi="仿宋" w:eastAsia="仿宋"/>
          <w:b/>
          <w:sz w:val="48"/>
          <w:szCs w:val="48"/>
          <w:highlight w:val="none"/>
        </w:rPr>
        <w:t>项目</w:t>
      </w:r>
    </w:p>
    <w:p>
      <w:pPr>
        <w:jc w:val="center"/>
        <w:rPr>
          <w:rFonts w:ascii="仿宋" w:hAnsi="仿宋" w:eastAsia="仿宋"/>
          <w:b/>
          <w:sz w:val="72"/>
          <w:szCs w:val="72"/>
          <w:highlight w:val="none"/>
        </w:rPr>
      </w:pPr>
    </w:p>
    <w:p>
      <w:pPr>
        <w:jc w:val="center"/>
        <w:rPr>
          <w:rFonts w:ascii="仿宋" w:hAnsi="仿宋" w:eastAsia="仿宋"/>
          <w:b/>
          <w:sz w:val="72"/>
          <w:szCs w:val="72"/>
          <w:highlight w:val="none"/>
        </w:rPr>
      </w:pPr>
      <w:r>
        <w:rPr>
          <w:rFonts w:hint="eastAsia" w:ascii="仿宋" w:hAnsi="仿宋" w:eastAsia="仿宋"/>
          <w:b/>
          <w:sz w:val="72"/>
          <w:szCs w:val="72"/>
          <w:highlight w:val="none"/>
        </w:rPr>
        <w:t>竞投文件</w:t>
      </w:r>
    </w:p>
    <w:p>
      <w:pPr>
        <w:jc w:val="center"/>
        <w:rPr>
          <w:rFonts w:ascii="仿宋" w:hAnsi="仿宋" w:eastAsia="仿宋"/>
          <w:sz w:val="72"/>
          <w:szCs w:val="72"/>
          <w:highlight w:val="none"/>
        </w:rPr>
      </w:pPr>
    </w:p>
    <w:p>
      <w:pPr>
        <w:jc w:val="center"/>
        <w:rPr>
          <w:rFonts w:ascii="仿宋" w:hAnsi="仿宋" w:eastAsia="仿宋"/>
          <w:sz w:val="72"/>
          <w:szCs w:val="72"/>
          <w:highlight w:val="none"/>
        </w:rPr>
      </w:pPr>
    </w:p>
    <w:p>
      <w:pPr>
        <w:jc w:val="center"/>
        <w:rPr>
          <w:rFonts w:ascii="仿宋" w:hAnsi="仿宋" w:eastAsia="仿宋"/>
          <w:sz w:val="72"/>
          <w:szCs w:val="72"/>
          <w:highlight w:val="none"/>
        </w:rPr>
      </w:pPr>
    </w:p>
    <w:p>
      <w:pPr>
        <w:rPr>
          <w:rFonts w:ascii="仿宋" w:hAnsi="仿宋" w:eastAsia="仿宋"/>
          <w:sz w:val="72"/>
          <w:szCs w:val="72"/>
          <w:highlight w:val="none"/>
        </w:rPr>
      </w:pPr>
    </w:p>
    <w:p>
      <w:pPr>
        <w:ind w:firstLine="1440" w:firstLineChars="450"/>
        <w:rPr>
          <w:rFonts w:ascii="仿宋" w:hAnsi="仿宋" w:eastAsia="仿宋"/>
          <w:sz w:val="32"/>
          <w:szCs w:val="32"/>
          <w:highlight w:val="none"/>
          <w:u w:val="singl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竞投单位名称：</w:t>
      </w:r>
      <w:r>
        <w:rPr>
          <w:rFonts w:hint="eastAsia" w:ascii="仿宋" w:hAnsi="仿宋" w:eastAsia="仿宋"/>
          <w:sz w:val="32"/>
          <w:szCs w:val="32"/>
          <w:highlight w:val="none"/>
          <w:u w:val="single"/>
        </w:rPr>
        <w:t xml:space="preserve">              （盖章）</w:t>
      </w:r>
    </w:p>
    <w:p>
      <w:pPr>
        <w:ind w:firstLine="1440" w:firstLineChars="450"/>
        <w:rPr>
          <w:rFonts w:ascii="仿宋" w:hAnsi="仿宋" w:eastAsia="仿宋"/>
          <w:sz w:val="32"/>
          <w:szCs w:val="32"/>
          <w:highlight w:val="none"/>
        </w:rPr>
      </w:pPr>
      <w:r>
        <w:rPr>
          <w:rFonts w:hint="eastAsia" w:ascii="仿宋" w:hAnsi="仿宋" w:eastAsia="仿宋"/>
          <w:sz w:val="32"/>
          <w:szCs w:val="32"/>
          <w:highlight w:val="none"/>
        </w:rPr>
        <w:t>竞投日期：  年    月     日</w:t>
      </w:r>
    </w:p>
    <w:p>
      <w:pPr>
        <w:widowControl/>
        <w:spacing w:line="440" w:lineRule="exact"/>
        <w:rPr>
          <w:rFonts w:ascii="仿宋" w:hAnsi="仿宋" w:eastAsia="仿宋"/>
          <w:b/>
          <w:sz w:val="28"/>
          <w:szCs w:val="28"/>
          <w:highlight w:val="none"/>
        </w:rPr>
      </w:pPr>
    </w:p>
    <w:p>
      <w:pPr>
        <w:widowControl/>
        <w:spacing w:line="440" w:lineRule="exact"/>
        <w:rPr>
          <w:rFonts w:ascii="仿宋" w:hAnsi="仿宋" w:eastAsia="仿宋"/>
          <w:b/>
          <w:sz w:val="28"/>
          <w:szCs w:val="28"/>
          <w:highlight w:val="none"/>
        </w:rPr>
      </w:pPr>
    </w:p>
    <w:p>
      <w:pPr>
        <w:widowControl/>
        <w:spacing w:line="440" w:lineRule="exact"/>
        <w:rPr>
          <w:rFonts w:ascii="仿宋" w:hAnsi="仿宋" w:eastAsia="仿宋"/>
          <w:b/>
          <w:sz w:val="28"/>
          <w:szCs w:val="28"/>
          <w:highlight w:val="none"/>
        </w:rPr>
      </w:pPr>
    </w:p>
    <w:p>
      <w:pPr>
        <w:widowControl/>
        <w:spacing w:line="440" w:lineRule="exact"/>
        <w:rPr>
          <w:rFonts w:ascii="仿宋" w:hAnsi="仿宋" w:eastAsia="仿宋"/>
          <w:b/>
          <w:sz w:val="28"/>
          <w:szCs w:val="28"/>
          <w:highlight w:val="none"/>
        </w:rPr>
      </w:pPr>
    </w:p>
    <w:p>
      <w:pPr>
        <w:widowControl/>
        <w:spacing w:line="440" w:lineRule="exact"/>
        <w:rPr>
          <w:rFonts w:ascii="仿宋" w:hAnsi="仿宋" w:eastAsia="仿宋"/>
          <w:b/>
          <w:sz w:val="28"/>
          <w:szCs w:val="28"/>
          <w:highlight w:val="none"/>
        </w:rPr>
      </w:pPr>
    </w:p>
    <w:p>
      <w:pPr>
        <w:widowControl/>
        <w:spacing w:line="440" w:lineRule="exact"/>
        <w:rPr>
          <w:rFonts w:ascii="仿宋" w:hAnsi="仿宋" w:eastAsia="仿宋"/>
          <w:b/>
          <w:sz w:val="28"/>
          <w:szCs w:val="28"/>
          <w:highlight w:val="none"/>
        </w:rPr>
      </w:pPr>
    </w:p>
    <w:p>
      <w:pPr>
        <w:widowControl/>
        <w:spacing w:line="440" w:lineRule="exact"/>
        <w:rPr>
          <w:rFonts w:ascii="仿宋" w:hAnsi="仿宋" w:eastAsia="仿宋"/>
          <w:b/>
          <w:sz w:val="28"/>
          <w:szCs w:val="28"/>
          <w:highlight w:val="none"/>
        </w:rPr>
      </w:pPr>
    </w:p>
    <w:p>
      <w:pPr>
        <w:widowControl/>
        <w:spacing w:line="440" w:lineRule="exact"/>
        <w:rPr>
          <w:rFonts w:ascii="仿宋" w:hAnsi="仿宋" w:eastAsia="仿宋"/>
          <w:b/>
          <w:sz w:val="28"/>
          <w:szCs w:val="28"/>
          <w:highlight w:val="none"/>
        </w:rPr>
      </w:pPr>
    </w:p>
    <w:p>
      <w:pPr>
        <w:widowControl/>
        <w:spacing w:line="440" w:lineRule="exact"/>
        <w:rPr>
          <w:rFonts w:ascii="仿宋" w:hAnsi="仿宋" w:eastAsia="仿宋"/>
          <w:b/>
          <w:sz w:val="28"/>
          <w:szCs w:val="28"/>
          <w:highlight w:val="none"/>
        </w:rPr>
      </w:pPr>
    </w:p>
    <w:p>
      <w:pPr>
        <w:widowControl/>
        <w:spacing w:line="440" w:lineRule="exact"/>
        <w:rPr>
          <w:rFonts w:ascii="仿宋" w:hAnsi="仿宋" w:eastAsia="仿宋"/>
          <w:b/>
          <w:sz w:val="28"/>
          <w:szCs w:val="28"/>
          <w:highlight w:val="none"/>
        </w:rPr>
      </w:pPr>
      <w:r>
        <w:rPr>
          <w:rFonts w:hint="eastAsia" w:ascii="仿宋" w:hAnsi="仿宋" w:eastAsia="仿宋"/>
          <w:b/>
          <w:sz w:val="28"/>
          <w:szCs w:val="28"/>
          <w:highlight w:val="none"/>
        </w:rPr>
        <w:t>附件2  法人证明及授权委托书</w:t>
      </w:r>
    </w:p>
    <w:p>
      <w:pPr>
        <w:widowControl/>
        <w:spacing w:line="440" w:lineRule="exact"/>
        <w:rPr>
          <w:rFonts w:ascii="仿宋" w:hAnsi="仿宋" w:eastAsia="仿宋"/>
          <w:b/>
          <w:sz w:val="24"/>
          <w:highlight w:val="none"/>
        </w:rPr>
      </w:pPr>
    </w:p>
    <w:p>
      <w:pPr>
        <w:spacing w:line="440" w:lineRule="exact"/>
        <w:ind w:left="772" w:leftChars="-1" w:hanging="774" w:hangingChars="258"/>
        <w:jc w:val="center"/>
        <w:rPr>
          <w:rFonts w:ascii="仿宋" w:hAnsi="仿宋" w:eastAsia="仿宋"/>
          <w:sz w:val="30"/>
          <w:szCs w:val="30"/>
          <w:highlight w:val="none"/>
        </w:rPr>
      </w:pPr>
      <w:r>
        <w:rPr>
          <w:rFonts w:hint="eastAsia" w:ascii="仿宋" w:hAnsi="仿宋" w:eastAsia="仿宋"/>
          <w:sz w:val="30"/>
          <w:szCs w:val="30"/>
          <w:highlight w:val="none"/>
        </w:rPr>
        <w:t>法定代表人（负责人）证明书</w:t>
      </w:r>
    </w:p>
    <w:p>
      <w:pPr>
        <w:spacing w:line="440" w:lineRule="exact"/>
        <w:ind w:left="514" w:leftChars="-1" w:hanging="516" w:hangingChars="258"/>
        <w:jc w:val="center"/>
        <w:rPr>
          <w:rFonts w:ascii="仿宋" w:hAnsi="仿宋" w:eastAsia="仿宋"/>
          <w:szCs w:val="21"/>
          <w:highlight w:val="none"/>
        </w:rPr>
      </w:pPr>
      <w:r>
        <w:rPr>
          <w:rFonts w:hint="eastAsia" w:ascii="仿宋" w:hAnsi="仿宋" w:eastAsia="仿宋"/>
          <w:szCs w:val="21"/>
          <w:highlight w:val="none"/>
        </w:rPr>
        <w:t>（法人或其他组织及个体工商户用）</w:t>
      </w:r>
    </w:p>
    <w:p>
      <w:pPr>
        <w:spacing w:line="440" w:lineRule="exact"/>
        <w:ind w:left="514" w:leftChars="257" w:firstLine="5656" w:firstLineChars="2828"/>
        <w:rPr>
          <w:rFonts w:ascii="仿宋" w:hAnsi="仿宋" w:eastAsia="仿宋"/>
          <w:szCs w:val="21"/>
          <w:highlight w:val="none"/>
        </w:rPr>
      </w:pPr>
      <w:r>
        <w:rPr>
          <w:rFonts w:hint="eastAsia" w:ascii="仿宋" w:hAnsi="仿宋" w:eastAsia="仿宋"/>
          <w:szCs w:val="21"/>
          <w:highlight w:val="none"/>
        </w:rPr>
        <w:t>（ 20</w:t>
      </w:r>
      <w:r>
        <w:rPr>
          <w:rFonts w:ascii="仿宋" w:hAnsi="仿宋" w:eastAsia="仿宋"/>
          <w:szCs w:val="21"/>
          <w:highlight w:val="none"/>
        </w:rPr>
        <w:t>2</w:t>
      </w:r>
      <w:r>
        <w:rPr>
          <w:rFonts w:hint="eastAsia" w:ascii="仿宋" w:hAnsi="仿宋" w:eastAsia="仿宋"/>
          <w:szCs w:val="21"/>
          <w:highlight w:val="none"/>
          <w:lang w:val="en-US" w:eastAsia="zh-CN"/>
        </w:rPr>
        <w:t>6</w:t>
      </w:r>
      <w:r>
        <w:rPr>
          <w:rFonts w:hint="eastAsia" w:ascii="仿宋" w:hAnsi="仿宋" w:eastAsia="仿宋"/>
          <w:szCs w:val="21"/>
          <w:highlight w:val="none"/>
        </w:rPr>
        <w:t>）第   号</w:t>
      </w:r>
    </w:p>
    <w:tbl>
      <w:tblPr>
        <w:tblStyle w:val="19"/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28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0" w:hRule="atLeast"/>
        </w:trPr>
        <w:tc>
          <w:tcPr>
            <w:tcW w:w="9282" w:type="dxa"/>
            <w:noWrap w:val="0"/>
            <w:vAlign w:val="top"/>
          </w:tcPr>
          <w:p>
            <w:pPr>
              <w:spacing w:line="360" w:lineRule="auto"/>
              <w:rPr>
                <w:rFonts w:ascii="仿宋" w:hAnsi="仿宋" w:eastAsia="仿宋"/>
                <w:highlight w:val="none"/>
              </w:rPr>
            </w:pPr>
            <w:r>
              <w:rPr>
                <w:rFonts w:hint="eastAsia" w:ascii="仿宋" w:hAnsi="仿宋" w:eastAsia="仿宋"/>
                <w:highlight w:val="none"/>
              </w:rPr>
              <w:t xml:space="preserve"> </w:t>
            </w:r>
            <w:r>
              <w:rPr>
                <w:rFonts w:hint="eastAsia" w:ascii="仿宋" w:hAnsi="仿宋" w:eastAsia="仿宋"/>
                <w:highlight w:val="none"/>
                <w:u w:val="single"/>
              </w:rPr>
              <w:t xml:space="preserve">         </w:t>
            </w:r>
            <w:r>
              <w:rPr>
                <w:rFonts w:hint="eastAsia" w:ascii="仿宋" w:hAnsi="仿宋" w:eastAsia="仿宋"/>
                <w:highlight w:val="none"/>
              </w:rPr>
              <w:t>现任我单位</w:t>
            </w:r>
            <w:r>
              <w:rPr>
                <w:rFonts w:hint="eastAsia" w:ascii="仿宋" w:hAnsi="仿宋" w:eastAsia="仿宋"/>
                <w:highlight w:val="none"/>
                <w:u w:val="single"/>
              </w:rPr>
              <w:t xml:space="preserve">          </w:t>
            </w:r>
            <w:r>
              <w:rPr>
                <w:rFonts w:hint="eastAsia" w:ascii="仿宋" w:hAnsi="仿宋" w:eastAsia="仿宋"/>
                <w:highlight w:val="none"/>
              </w:rPr>
              <w:t>职务，为法定代表人（负责人），特此证明。</w:t>
            </w:r>
          </w:p>
          <w:p>
            <w:pPr>
              <w:spacing w:line="360" w:lineRule="auto"/>
              <w:rPr>
                <w:rFonts w:ascii="仿宋" w:hAnsi="仿宋" w:eastAsia="仿宋"/>
                <w:highlight w:val="none"/>
                <w:u w:val="single"/>
              </w:rPr>
            </w:pPr>
            <w:r>
              <w:rPr>
                <w:rFonts w:hint="eastAsia" w:ascii="仿宋" w:hAnsi="仿宋" w:eastAsia="仿宋"/>
                <w:highlight w:val="none"/>
              </w:rPr>
              <w:t>有效期限：</w:t>
            </w:r>
            <w:r>
              <w:rPr>
                <w:rFonts w:hint="eastAsia" w:ascii="仿宋" w:hAnsi="仿宋" w:eastAsia="仿宋"/>
                <w:highlight w:val="none"/>
                <w:u w:val="single"/>
              </w:rPr>
              <w:t xml:space="preserve">   60日历天           </w:t>
            </w:r>
          </w:p>
          <w:p>
            <w:pPr>
              <w:spacing w:line="360" w:lineRule="auto"/>
              <w:rPr>
                <w:rFonts w:ascii="仿宋" w:hAnsi="仿宋" w:eastAsia="仿宋"/>
                <w:highlight w:val="none"/>
              </w:rPr>
            </w:pPr>
            <w:r>
              <w:rPr>
                <w:rFonts w:hint="eastAsia" w:ascii="仿宋" w:hAnsi="仿宋" w:eastAsia="仿宋"/>
                <w:highlight w:val="none"/>
              </w:rPr>
              <w:t>附：代表人性别：</w:t>
            </w:r>
            <w:r>
              <w:rPr>
                <w:rFonts w:hint="eastAsia" w:ascii="仿宋" w:hAnsi="仿宋" w:eastAsia="仿宋"/>
                <w:highlight w:val="none"/>
                <w:u w:val="single"/>
              </w:rPr>
              <w:t xml:space="preserve">     </w:t>
            </w:r>
            <w:r>
              <w:rPr>
                <w:rFonts w:hint="eastAsia" w:ascii="仿宋" w:hAnsi="仿宋" w:eastAsia="仿宋"/>
                <w:highlight w:val="none"/>
              </w:rPr>
              <w:t>年龄：</w:t>
            </w:r>
            <w:r>
              <w:rPr>
                <w:rFonts w:hint="eastAsia" w:ascii="仿宋" w:hAnsi="仿宋" w:eastAsia="仿宋"/>
                <w:highlight w:val="none"/>
                <w:u w:val="single"/>
              </w:rPr>
              <w:t xml:space="preserve">         </w:t>
            </w:r>
            <w:r>
              <w:rPr>
                <w:rFonts w:hint="eastAsia" w:ascii="仿宋" w:hAnsi="仿宋" w:eastAsia="仿宋"/>
                <w:highlight w:val="none"/>
              </w:rPr>
              <w:t>身份证号码：</w:t>
            </w:r>
            <w:r>
              <w:rPr>
                <w:rFonts w:hint="eastAsia" w:ascii="仿宋" w:hAnsi="仿宋" w:eastAsia="仿宋"/>
                <w:highlight w:val="none"/>
                <w:u w:val="single"/>
              </w:rPr>
              <w:t xml:space="preserve">                        </w:t>
            </w:r>
          </w:p>
          <w:p>
            <w:pPr>
              <w:spacing w:line="360" w:lineRule="auto"/>
              <w:ind w:firstLine="435"/>
              <w:rPr>
                <w:rFonts w:ascii="仿宋" w:hAnsi="仿宋" w:eastAsia="仿宋"/>
                <w:highlight w:val="none"/>
              </w:rPr>
            </w:pPr>
            <w:r>
              <w:rPr>
                <w:rFonts w:hint="eastAsia" w:ascii="仿宋" w:hAnsi="仿宋" w:eastAsia="仿宋"/>
                <w:highlight w:val="none"/>
              </w:rPr>
              <w:t>注册号码：</w:t>
            </w:r>
            <w:r>
              <w:rPr>
                <w:rFonts w:hint="eastAsia" w:ascii="仿宋" w:hAnsi="仿宋" w:eastAsia="仿宋"/>
                <w:highlight w:val="none"/>
                <w:u w:val="single"/>
              </w:rPr>
              <w:t xml:space="preserve">                      </w:t>
            </w:r>
            <w:r>
              <w:rPr>
                <w:rFonts w:hint="eastAsia" w:ascii="仿宋" w:hAnsi="仿宋" w:eastAsia="仿宋"/>
                <w:highlight w:val="none"/>
              </w:rPr>
              <w:t>企业类型：</w:t>
            </w:r>
            <w:r>
              <w:rPr>
                <w:rFonts w:hint="eastAsia" w:ascii="仿宋" w:hAnsi="仿宋" w:eastAsia="仿宋"/>
                <w:highlight w:val="none"/>
                <w:u w:val="single"/>
              </w:rPr>
              <w:t xml:space="preserve">                          </w:t>
            </w:r>
          </w:p>
          <w:p>
            <w:pPr>
              <w:spacing w:line="360" w:lineRule="auto"/>
              <w:ind w:firstLine="435"/>
              <w:rPr>
                <w:rFonts w:ascii="仿宋" w:hAnsi="仿宋" w:eastAsia="仿宋"/>
                <w:highlight w:val="none"/>
              </w:rPr>
            </w:pPr>
            <w:r>
              <w:rPr>
                <w:rFonts w:hint="eastAsia" w:ascii="仿宋" w:hAnsi="仿宋" w:eastAsia="仿宋"/>
                <w:highlight w:val="none"/>
              </w:rPr>
              <w:t>经营范围：</w:t>
            </w:r>
            <w:r>
              <w:rPr>
                <w:rFonts w:hint="eastAsia" w:ascii="仿宋" w:hAnsi="仿宋" w:eastAsia="仿宋"/>
                <w:highlight w:val="none"/>
                <w:u w:val="single"/>
              </w:rPr>
              <w:t xml:space="preserve">                                          </w:t>
            </w:r>
          </w:p>
          <w:p>
            <w:pPr>
              <w:spacing w:line="360" w:lineRule="auto"/>
              <w:ind w:firstLine="435"/>
              <w:rPr>
                <w:rFonts w:ascii="仿宋" w:hAnsi="仿宋" w:eastAsia="仿宋"/>
                <w:highlight w:val="none"/>
              </w:rPr>
            </w:pPr>
            <w:r>
              <w:rPr>
                <w:rFonts w:hint="eastAsia" w:ascii="仿宋" w:hAnsi="仿宋" w:eastAsia="仿宋"/>
                <w:highlight w:val="none"/>
              </w:rPr>
              <w:t xml:space="preserve">          </w:t>
            </w:r>
            <w:r>
              <w:rPr>
                <w:rFonts w:hint="eastAsia" w:ascii="仿宋" w:hAnsi="仿宋" w:eastAsia="仿宋"/>
                <w:highlight w:val="none"/>
                <w:u w:val="single"/>
              </w:rPr>
              <w:t xml:space="preserve">                                          </w:t>
            </w:r>
            <w:r>
              <w:rPr>
                <w:rFonts w:hint="eastAsia" w:ascii="仿宋" w:hAnsi="仿宋" w:eastAsia="仿宋"/>
                <w:highlight w:val="none"/>
              </w:rPr>
              <w:t xml:space="preserve">  单位：            （盖章）  </w:t>
            </w:r>
          </w:p>
          <w:p>
            <w:pPr>
              <w:rPr>
                <w:rFonts w:ascii="仿宋" w:hAnsi="仿宋" w:eastAsia="仿宋"/>
                <w:highlight w:val="none"/>
              </w:rPr>
            </w:pPr>
            <w:r>
              <w:rPr>
                <w:rFonts w:hint="eastAsia" w:ascii="仿宋" w:hAnsi="仿宋" w:eastAsia="仿宋"/>
                <w:highlight w:val="none"/>
              </w:rPr>
              <w:t>年     月     日</w:t>
            </w:r>
          </w:p>
        </w:tc>
      </w:tr>
    </w:tbl>
    <w:p>
      <w:pPr>
        <w:spacing w:line="360" w:lineRule="auto"/>
        <w:rPr>
          <w:rFonts w:ascii="仿宋" w:hAnsi="仿宋" w:eastAsia="仿宋"/>
          <w:szCs w:val="21"/>
          <w:highlight w:val="none"/>
        </w:rPr>
      </w:pPr>
    </w:p>
    <w:p>
      <w:pPr>
        <w:spacing w:line="360" w:lineRule="auto"/>
        <w:ind w:left="514" w:leftChars="-1" w:hanging="516" w:hangingChars="258"/>
        <w:jc w:val="right"/>
        <w:rPr>
          <w:rFonts w:ascii="仿宋" w:hAnsi="仿宋" w:eastAsia="仿宋"/>
          <w:szCs w:val="21"/>
          <w:highlight w:val="none"/>
        </w:rPr>
      </w:pPr>
      <w:r>
        <w:rPr>
          <w:rFonts w:hint="eastAsia" w:ascii="仿宋" w:hAnsi="仿宋" w:eastAsia="仿宋"/>
          <w:szCs w:val="21"/>
          <w:highlight w:val="none"/>
        </w:rPr>
        <w:t>广州市工商行政管理局监制</w:t>
      </w:r>
    </w:p>
    <w:p>
      <w:pPr>
        <w:spacing w:line="360" w:lineRule="auto"/>
        <w:ind w:left="514" w:leftChars="257" w:right="420" w:firstLine="6200" w:firstLineChars="3100"/>
        <w:rPr>
          <w:rFonts w:ascii="仿宋" w:hAnsi="仿宋" w:eastAsia="仿宋"/>
          <w:szCs w:val="21"/>
          <w:highlight w:val="none"/>
        </w:rPr>
      </w:pPr>
      <w:r>
        <w:rPr>
          <w:rFonts w:ascii="仿宋" w:hAnsi="仿宋" w:eastAsia="仿宋"/>
          <w:szCs w:val="21"/>
          <w:highlight w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0</wp:posOffset>
                </wp:positionV>
                <wp:extent cx="605790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0" cy="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ysDot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-9pt;margin-top:0pt;height:0pt;width:477pt;z-index:251659264;mso-width-relative:page;mso-height-relative:page;" filled="f" stroked="t" coordsize="21600,21600" o:gfxdata="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Kb+HlTUAAAABQEAAA8AAAAAAAAAAQAgAAAAIgAAAGRycy9kb3ducmV2LnhtbFBLAQIU&#10;ABQAAAAIAIdO4kAIwC+/9wEAAOUDAAAOAAAAAAAAAAEAIAAAACMBAABkcnMvZTJvRG9jLnhtbFBL&#10;BQYAAAAABgAGAFkBAACMBQAAAAA=&#10;">
                <v:fill on="f" focussize="0,0"/>
                <v:stroke color="#000000" joinstyle="round" dashstyle="1 1"/>
                <v:imagedata o:title=""/>
                <o:lock v:ext="edit" aspectratio="f"/>
              </v:line>
            </w:pict>
          </mc:Fallback>
        </mc:AlternateContent>
      </w:r>
    </w:p>
    <w:p>
      <w:pPr>
        <w:spacing w:line="440" w:lineRule="exact"/>
        <w:ind w:left="772" w:leftChars="-1" w:hanging="774" w:hangingChars="258"/>
        <w:jc w:val="center"/>
        <w:rPr>
          <w:rFonts w:ascii="仿宋" w:hAnsi="仿宋" w:eastAsia="仿宋"/>
          <w:sz w:val="30"/>
          <w:szCs w:val="30"/>
          <w:highlight w:val="none"/>
        </w:rPr>
      </w:pPr>
      <w:r>
        <w:rPr>
          <w:rFonts w:hint="eastAsia" w:ascii="仿宋" w:hAnsi="仿宋" w:eastAsia="仿宋"/>
          <w:sz w:val="30"/>
          <w:szCs w:val="30"/>
          <w:highlight w:val="none"/>
        </w:rPr>
        <w:t>授权委托证明书</w:t>
      </w:r>
    </w:p>
    <w:p>
      <w:pPr>
        <w:spacing w:line="440" w:lineRule="exact"/>
        <w:ind w:left="514" w:leftChars="-1" w:hanging="516" w:hangingChars="258"/>
        <w:jc w:val="center"/>
        <w:rPr>
          <w:rFonts w:ascii="仿宋" w:hAnsi="仿宋" w:eastAsia="仿宋"/>
          <w:szCs w:val="21"/>
          <w:highlight w:val="none"/>
        </w:rPr>
      </w:pPr>
      <w:r>
        <w:rPr>
          <w:rFonts w:hint="eastAsia" w:ascii="仿宋" w:hAnsi="仿宋" w:eastAsia="仿宋"/>
          <w:szCs w:val="21"/>
          <w:highlight w:val="none"/>
        </w:rPr>
        <w:t>（法人或其他组织及个体工商户用）</w:t>
      </w:r>
    </w:p>
    <w:p>
      <w:pPr>
        <w:spacing w:line="360" w:lineRule="auto"/>
        <w:ind w:left="514" w:leftChars="257" w:firstLine="5656" w:firstLineChars="2828"/>
        <w:rPr>
          <w:rFonts w:ascii="仿宋" w:hAnsi="仿宋" w:eastAsia="仿宋"/>
          <w:szCs w:val="21"/>
          <w:highlight w:val="none"/>
        </w:rPr>
      </w:pPr>
      <w:r>
        <w:rPr>
          <w:rFonts w:hint="eastAsia" w:ascii="仿宋" w:hAnsi="仿宋" w:eastAsia="仿宋"/>
          <w:szCs w:val="21"/>
          <w:highlight w:val="none"/>
        </w:rPr>
        <w:t>（202</w:t>
      </w:r>
      <w:r>
        <w:rPr>
          <w:rFonts w:hint="eastAsia" w:ascii="仿宋" w:hAnsi="仿宋" w:eastAsia="仿宋"/>
          <w:szCs w:val="21"/>
          <w:highlight w:val="none"/>
          <w:lang w:val="en-US" w:eastAsia="zh-CN"/>
        </w:rPr>
        <w:t>6</w:t>
      </w:r>
      <w:r>
        <w:rPr>
          <w:rFonts w:hint="eastAsia" w:ascii="仿宋" w:hAnsi="仿宋" w:eastAsia="仿宋"/>
          <w:szCs w:val="21"/>
          <w:highlight w:val="none"/>
        </w:rPr>
        <w:t>）第   号</w:t>
      </w:r>
    </w:p>
    <w:tbl>
      <w:tblPr>
        <w:tblStyle w:val="19"/>
        <w:tblW w:w="0" w:type="auto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8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6" w:hRule="atLeast"/>
        </w:trPr>
        <w:tc>
          <w:tcPr>
            <w:tcW w:w="8682" w:type="dxa"/>
            <w:noWrap w:val="0"/>
            <w:vAlign w:val="top"/>
          </w:tcPr>
          <w:p>
            <w:pPr>
              <w:spacing w:line="440" w:lineRule="exact"/>
              <w:ind w:firstLine="400" w:firstLineChars="200"/>
              <w:jc w:val="left"/>
              <w:rPr>
                <w:rFonts w:ascii="仿宋" w:hAnsi="仿宋" w:eastAsia="仿宋" w:cs="宋体"/>
                <w:color w:val="333333"/>
                <w:kern w:val="0"/>
                <w:sz w:val="24"/>
                <w:highlight w:val="none"/>
                <w:u w:val="single"/>
              </w:rPr>
            </w:pPr>
            <w:r>
              <w:rPr>
                <w:rFonts w:hint="eastAsia" w:ascii="仿宋" w:hAnsi="仿宋" w:eastAsia="仿宋"/>
                <w:highlight w:val="none"/>
              </w:rPr>
              <w:t>兹授权</w:t>
            </w:r>
            <w:r>
              <w:rPr>
                <w:rFonts w:hint="eastAsia" w:ascii="仿宋" w:hAnsi="仿宋" w:eastAsia="仿宋"/>
                <w:highlight w:val="none"/>
                <w:u w:val="single"/>
              </w:rPr>
              <w:t xml:space="preserve">         </w:t>
            </w:r>
            <w:r>
              <w:rPr>
                <w:rFonts w:hint="eastAsia" w:ascii="仿宋" w:hAnsi="仿宋" w:eastAsia="仿宋"/>
                <w:highlight w:val="none"/>
              </w:rPr>
              <w:t>为我方委托代理人，其权限是：</w:t>
            </w: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  <w:highlight w:val="none"/>
                <w:u w:val="single"/>
              </w:rPr>
              <w:t>参加</w:t>
            </w:r>
            <w:r>
              <w:rPr>
                <w:rFonts w:hint="eastAsia" w:ascii="仿宋" w:hAnsi="仿宋" w:eastAsia="仿宋" w:cs="宋体"/>
                <w:color w:val="333333"/>
                <w:szCs w:val="21"/>
                <w:highlight w:val="none"/>
                <w:u w:val="single"/>
              </w:rPr>
              <w:t>媒体港东塔</w:t>
            </w:r>
            <w:r>
              <w:rPr>
                <w:rFonts w:hint="eastAsia" w:ascii="仿宋" w:hAnsi="仿宋" w:eastAsia="仿宋" w:cs="宋体"/>
                <w:color w:val="333333"/>
                <w:szCs w:val="21"/>
                <w:highlight w:val="none"/>
                <w:u w:val="single"/>
                <w:lang w:eastAsia="zh-CN"/>
              </w:rPr>
              <w:t>公开招选</w:t>
            </w:r>
            <w:r>
              <w:rPr>
                <w:rFonts w:hint="eastAsia" w:ascii="仿宋" w:hAnsi="仿宋" w:eastAsia="仿宋" w:cs="宋体"/>
                <w:color w:val="333333"/>
                <w:szCs w:val="21"/>
                <w:highlight w:val="none"/>
                <w:u w:val="single"/>
              </w:rPr>
              <w:t>健身业态经营</w:t>
            </w:r>
            <w:r>
              <w:rPr>
                <w:rFonts w:hint="eastAsia" w:ascii="仿宋" w:hAnsi="仿宋" w:eastAsia="仿宋" w:cs="宋体"/>
                <w:color w:val="333333"/>
                <w:szCs w:val="21"/>
                <w:highlight w:val="none"/>
                <w:u w:val="single"/>
                <w:lang w:eastAsia="zh-CN"/>
              </w:rPr>
              <w:t>合作方</w:t>
            </w:r>
            <w:r>
              <w:rPr>
                <w:rFonts w:hint="eastAsia" w:ascii="仿宋" w:hAnsi="仿宋" w:eastAsia="仿宋" w:cs="宋体"/>
                <w:color w:val="333333"/>
                <w:szCs w:val="21"/>
                <w:highlight w:val="none"/>
                <w:u w:val="single"/>
              </w:rPr>
              <w:t>项目</w:t>
            </w:r>
            <w:r>
              <w:rPr>
                <w:rFonts w:hint="eastAsia" w:ascii="仿宋" w:hAnsi="仿宋" w:eastAsia="仿宋" w:cs="宋体"/>
                <w:color w:val="333333"/>
                <w:kern w:val="0"/>
                <w:szCs w:val="21"/>
                <w:highlight w:val="none"/>
                <w:u w:val="single"/>
              </w:rPr>
              <w:t>竞投工作相关事宜及签署合同等文件。</w:t>
            </w:r>
          </w:p>
          <w:p>
            <w:pPr>
              <w:spacing w:line="440" w:lineRule="exact"/>
              <w:rPr>
                <w:rFonts w:ascii="仿宋" w:hAnsi="仿宋" w:eastAsia="仿宋"/>
                <w:highlight w:val="none"/>
                <w:u w:val="single"/>
              </w:rPr>
            </w:pPr>
            <w:r>
              <w:rPr>
                <w:rFonts w:hint="eastAsia" w:ascii="仿宋" w:hAnsi="仿宋" w:eastAsia="仿宋"/>
                <w:highlight w:val="none"/>
              </w:rPr>
              <w:t>有效期限：</w:t>
            </w:r>
            <w:r>
              <w:rPr>
                <w:rFonts w:hint="eastAsia" w:ascii="仿宋" w:hAnsi="仿宋" w:eastAsia="仿宋"/>
                <w:highlight w:val="none"/>
                <w:u w:val="single"/>
              </w:rPr>
              <w:t xml:space="preserve">   60日历天               </w:t>
            </w:r>
          </w:p>
          <w:p>
            <w:pPr>
              <w:spacing w:line="440" w:lineRule="exact"/>
              <w:rPr>
                <w:rFonts w:ascii="仿宋" w:hAnsi="仿宋" w:eastAsia="仿宋"/>
                <w:highlight w:val="none"/>
              </w:rPr>
            </w:pPr>
            <w:r>
              <w:rPr>
                <w:rFonts w:hint="eastAsia" w:ascii="仿宋" w:hAnsi="仿宋" w:eastAsia="仿宋"/>
                <w:highlight w:val="none"/>
              </w:rPr>
              <w:t>附：代理人性别：</w:t>
            </w:r>
            <w:r>
              <w:rPr>
                <w:rFonts w:hint="eastAsia" w:ascii="仿宋" w:hAnsi="仿宋" w:eastAsia="仿宋"/>
                <w:highlight w:val="none"/>
                <w:u w:val="single"/>
              </w:rPr>
              <w:t xml:space="preserve">    </w:t>
            </w:r>
            <w:r>
              <w:rPr>
                <w:rFonts w:hint="eastAsia" w:ascii="仿宋" w:hAnsi="仿宋" w:eastAsia="仿宋"/>
                <w:highlight w:val="none"/>
              </w:rPr>
              <w:t>年龄：</w:t>
            </w:r>
            <w:r>
              <w:rPr>
                <w:rFonts w:hint="eastAsia" w:ascii="仿宋" w:hAnsi="仿宋" w:eastAsia="仿宋"/>
                <w:highlight w:val="none"/>
                <w:u w:val="single"/>
              </w:rPr>
              <w:t xml:space="preserve">      </w:t>
            </w:r>
            <w:r>
              <w:rPr>
                <w:rFonts w:hint="eastAsia" w:ascii="仿宋" w:hAnsi="仿宋" w:eastAsia="仿宋"/>
                <w:highlight w:val="none"/>
              </w:rPr>
              <w:t>身份证号码：</w:t>
            </w:r>
            <w:r>
              <w:rPr>
                <w:rFonts w:hint="eastAsia" w:ascii="仿宋" w:hAnsi="仿宋" w:eastAsia="仿宋"/>
                <w:highlight w:val="none"/>
                <w:u w:val="single"/>
              </w:rPr>
              <w:t xml:space="preserve">                        </w:t>
            </w:r>
          </w:p>
          <w:p>
            <w:pPr>
              <w:spacing w:line="440" w:lineRule="exact"/>
              <w:ind w:firstLine="435"/>
              <w:rPr>
                <w:rFonts w:ascii="仿宋" w:hAnsi="仿宋" w:eastAsia="仿宋"/>
                <w:highlight w:val="none"/>
              </w:rPr>
            </w:pPr>
            <w:r>
              <w:rPr>
                <w:rFonts w:hint="eastAsia" w:ascii="仿宋" w:hAnsi="仿宋" w:eastAsia="仿宋"/>
                <w:highlight w:val="none"/>
              </w:rPr>
              <w:t>注册号码：</w:t>
            </w:r>
            <w:r>
              <w:rPr>
                <w:rFonts w:hint="eastAsia" w:ascii="仿宋" w:hAnsi="仿宋" w:eastAsia="仿宋"/>
                <w:highlight w:val="none"/>
                <w:u w:val="single"/>
              </w:rPr>
              <w:t xml:space="preserve">                    </w:t>
            </w:r>
            <w:r>
              <w:rPr>
                <w:rFonts w:hint="eastAsia" w:ascii="仿宋" w:hAnsi="仿宋" w:eastAsia="仿宋"/>
                <w:highlight w:val="none"/>
              </w:rPr>
              <w:t>企业类型：</w:t>
            </w:r>
            <w:r>
              <w:rPr>
                <w:rFonts w:hint="eastAsia" w:ascii="仿宋" w:hAnsi="仿宋" w:eastAsia="仿宋"/>
                <w:highlight w:val="none"/>
                <w:u w:val="single"/>
              </w:rPr>
              <w:t xml:space="preserve">                        </w:t>
            </w:r>
          </w:p>
          <w:p>
            <w:pPr>
              <w:spacing w:line="440" w:lineRule="exact"/>
              <w:ind w:firstLine="435"/>
              <w:rPr>
                <w:rFonts w:ascii="仿宋" w:hAnsi="仿宋" w:eastAsia="仿宋"/>
                <w:highlight w:val="none"/>
              </w:rPr>
            </w:pPr>
            <w:r>
              <w:rPr>
                <w:rFonts w:hint="eastAsia" w:ascii="仿宋" w:hAnsi="仿宋" w:eastAsia="仿宋"/>
                <w:highlight w:val="none"/>
              </w:rPr>
              <w:t>经营范围：</w:t>
            </w:r>
            <w:r>
              <w:rPr>
                <w:rFonts w:hint="eastAsia" w:ascii="仿宋" w:hAnsi="仿宋" w:eastAsia="仿宋"/>
                <w:highlight w:val="none"/>
                <w:u w:val="single"/>
              </w:rPr>
              <w:t xml:space="preserve">                                                      </w:t>
            </w:r>
            <w:r>
              <w:rPr>
                <w:rFonts w:hint="eastAsia" w:ascii="仿宋" w:hAnsi="仿宋" w:eastAsia="仿宋"/>
                <w:highlight w:val="none"/>
              </w:rPr>
              <w:t xml:space="preserve">    </w:t>
            </w:r>
          </w:p>
          <w:p>
            <w:pPr>
              <w:spacing w:line="440" w:lineRule="exact"/>
              <w:ind w:firstLine="435"/>
              <w:rPr>
                <w:rFonts w:ascii="仿宋" w:hAnsi="仿宋" w:eastAsia="仿宋"/>
                <w:highlight w:val="none"/>
              </w:rPr>
            </w:pPr>
            <w:r>
              <w:rPr>
                <w:rFonts w:hint="eastAsia" w:ascii="仿宋" w:hAnsi="仿宋" w:eastAsia="仿宋"/>
                <w:highlight w:val="none"/>
              </w:rPr>
              <w:t>法定代表人（负责人）：</w:t>
            </w:r>
            <w:r>
              <w:rPr>
                <w:rFonts w:hint="eastAsia" w:ascii="仿宋" w:hAnsi="仿宋" w:eastAsia="仿宋"/>
                <w:highlight w:val="none"/>
                <w:u w:val="single"/>
              </w:rPr>
              <w:t xml:space="preserve">                     </w:t>
            </w:r>
            <w:r>
              <w:rPr>
                <w:rFonts w:hint="eastAsia" w:ascii="仿宋" w:hAnsi="仿宋" w:eastAsia="仿宋"/>
                <w:highlight w:val="none"/>
              </w:rPr>
              <w:t>（签名）</w:t>
            </w:r>
          </w:p>
          <w:p>
            <w:pPr>
              <w:spacing w:line="440" w:lineRule="exact"/>
              <w:ind w:firstLine="435"/>
              <w:rPr>
                <w:rFonts w:ascii="仿宋" w:hAnsi="仿宋" w:eastAsia="仿宋"/>
                <w:highlight w:val="none"/>
                <w:u w:val="single"/>
              </w:rPr>
            </w:pPr>
            <w:r>
              <w:rPr>
                <w:rFonts w:hint="eastAsia" w:ascii="仿宋" w:hAnsi="仿宋" w:eastAsia="仿宋"/>
                <w:highlight w:val="none"/>
              </w:rPr>
              <w:t>授权单位：（盖章）</w:t>
            </w:r>
            <w:r>
              <w:rPr>
                <w:rFonts w:hint="eastAsia" w:ascii="仿宋" w:hAnsi="仿宋" w:eastAsia="仿宋"/>
                <w:highlight w:val="none"/>
                <w:u w:val="single"/>
              </w:rPr>
              <w:t xml:space="preserve">                         </w:t>
            </w:r>
            <w:r>
              <w:rPr>
                <w:rFonts w:hint="eastAsia" w:ascii="仿宋" w:hAnsi="仿宋" w:eastAsia="仿宋"/>
                <w:highlight w:val="none"/>
              </w:rPr>
              <w:t>年     月     日</w:t>
            </w:r>
          </w:p>
        </w:tc>
      </w:tr>
    </w:tbl>
    <w:p>
      <w:pPr>
        <w:spacing w:line="360" w:lineRule="auto"/>
        <w:ind w:firstLine="5500" w:firstLineChars="2750"/>
        <w:rPr>
          <w:rFonts w:ascii="仿宋" w:hAnsi="仿宋" w:eastAsia="仿宋"/>
          <w:szCs w:val="21"/>
          <w:highlight w:val="none"/>
        </w:rPr>
      </w:pPr>
      <w:r>
        <w:rPr>
          <w:rFonts w:hint="eastAsia" w:ascii="仿宋" w:hAnsi="仿宋" w:eastAsia="仿宋"/>
          <w:szCs w:val="21"/>
          <w:highlight w:val="none"/>
        </w:rPr>
        <w:t>广州市工商行政管理局监制</w:t>
      </w:r>
    </w:p>
    <w:p>
      <w:pPr>
        <w:widowControl/>
        <w:spacing w:line="440" w:lineRule="exact"/>
        <w:rPr>
          <w:rFonts w:ascii="仿宋" w:hAnsi="仿宋" w:eastAsia="仿宋"/>
          <w:b/>
          <w:sz w:val="28"/>
          <w:szCs w:val="28"/>
          <w:highlight w:val="none"/>
        </w:rPr>
      </w:pPr>
      <w:r>
        <w:rPr>
          <w:rFonts w:hint="eastAsia" w:ascii="仿宋" w:hAnsi="仿宋" w:eastAsia="仿宋"/>
          <w:szCs w:val="21"/>
          <w:highlight w:val="none"/>
        </w:rPr>
        <w:br w:type="page"/>
      </w:r>
      <w:r>
        <w:rPr>
          <w:rFonts w:hint="eastAsia" w:ascii="仿宋" w:hAnsi="仿宋" w:eastAsia="仿宋"/>
          <w:b/>
          <w:sz w:val="28"/>
          <w:szCs w:val="28"/>
          <w:highlight w:val="none"/>
        </w:rPr>
        <w:t>附件3  竞投报价表</w:t>
      </w:r>
    </w:p>
    <w:p>
      <w:pPr>
        <w:widowControl/>
        <w:spacing w:line="440" w:lineRule="exact"/>
        <w:jc w:val="center"/>
        <w:rPr>
          <w:rFonts w:ascii="仿宋" w:hAnsi="仿宋" w:eastAsia="仿宋"/>
          <w:b/>
          <w:sz w:val="28"/>
          <w:szCs w:val="28"/>
          <w:highlight w:val="none"/>
        </w:rPr>
      </w:pPr>
    </w:p>
    <w:p>
      <w:pPr>
        <w:widowControl/>
        <w:spacing w:line="440" w:lineRule="exact"/>
        <w:jc w:val="center"/>
        <w:rPr>
          <w:rFonts w:ascii="仿宋" w:hAnsi="仿宋" w:eastAsia="仿宋"/>
          <w:b/>
          <w:sz w:val="28"/>
          <w:szCs w:val="28"/>
          <w:highlight w:val="none"/>
        </w:rPr>
      </w:pPr>
    </w:p>
    <w:p>
      <w:pPr>
        <w:widowControl/>
        <w:spacing w:line="440" w:lineRule="exact"/>
        <w:jc w:val="center"/>
        <w:rPr>
          <w:rFonts w:ascii="仿宋" w:hAnsi="仿宋" w:eastAsia="仿宋"/>
          <w:b/>
          <w:sz w:val="44"/>
          <w:szCs w:val="44"/>
          <w:highlight w:val="none"/>
        </w:rPr>
      </w:pPr>
      <w:r>
        <w:rPr>
          <w:rFonts w:hint="eastAsia" w:ascii="仿宋" w:hAnsi="仿宋" w:eastAsia="仿宋"/>
          <w:b/>
          <w:sz w:val="44"/>
          <w:szCs w:val="44"/>
          <w:highlight w:val="none"/>
        </w:rPr>
        <w:t>竞投报价表</w:t>
      </w:r>
    </w:p>
    <w:p>
      <w:pPr>
        <w:widowControl/>
        <w:spacing w:line="440" w:lineRule="exact"/>
        <w:ind w:left="-170" w:leftChars="-85"/>
        <w:rPr>
          <w:rFonts w:ascii="仿宋" w:hAnsi="仿宋" w:eastAsia="仿宋"/>
          <w:szCs w:val="21"/>
          <w:highlight w:val="none"/>
        </w:rPr>
      </w:pPr>
    </w:p>
    <w:p>
      <w:pPr>
        <w:widowControl/>
        <w:spacing w:line="440" w:lineRule="exact"/>
        <w:ind w:left="-170" w:leftChars="-85"/>
        <w:rPr>
          <w:rFonts w:hint="eastAsia" w:ascii="仿宋" w:hAnsi="仿宋" w:eastAsia="仿宋" w:cs="宋体"/>
          <w:color w:val="333333"/>
          <w:sz w:val="24"/>
          <w:highlight w:val="none"/>
          <w:u w:val="single"/>
        </w:rPr>
      </w:pPr>
      <w:r>
        <w:rPr>
          <w:rFonts w:hint="eastAsia" w:ascii="仿宋" w:hAnsi="仿宋" w:eastAsia="仿宋"/>
          <w:sz w:val="24"/>
          <w:highlight w:val="none"/>
        </w:rPr>
        <w:t>项目名称：</w:t>
      </w:r>
      <w:r>
        <w:rPr>
          <w:rFonts w:hint="eastAsia" w:ascii="仿宋" w:hAnsi="仿宋" w:eastAsia="仿宋" w:cs="宋体"/>
          <w:color w:val="333333"/>
          <w:sz w:val="24"/>
          <w:highlight w:val="none"/>
          <w:u w:val="single"/>
        </w:rPr>
        <w:t>媒体港东塔</w:t>
      </w:r>
      <w:r>
        <w:rPr>
          <w:rFonts w:hint="eastAsia" w:ascii="仿宋" w:hAnsi="仿宋" w:eastAsia="仿宋" w:cs="宋体"/>
          <w:color w:val="333333"/>
          <w:sz w:val="24"/>
          <w:highlight w:val="none"/>
          <w:u w:val="single"/>
          <w:lang w:eastAsia="zh-CN"/>
        </w:rPr>
        <w:t>公开招选</w:t>
      </w:r>
      <w:r>
        <w:rPr>
          <w:rFonts w:hint="eastAsia" w:ascii="仿宋" w:hAnsi="仿宋" w:eastAsia="仿宋" w:cs="宋体"/>
          <w:color w:val="333333"/>
          <w:sz w:val="24"/>
          <w:highlight w:val="none"/>
          <w:u w:val="single"/>
        </w:rPr>
        <w:t>健身业态经营</w:t>
      </w:r>
      <w:r>
        <w:rPr>
          <w:rFonts w:hint="eastAsia" w:ascii="仿宋" w:hAnsi="仿宋" w:eastAsia="仿宋" w:cs="宋体"/>
          <w:color w:val="333333"/>
          <w:sz w:val="24"/>
          <w:highlight w:val="none"/>
          <w:u w:val="single"/>
          <w:lang w:eastAsia="zh-CN"/>
        </w:rPr>
        <w:t>合作方</w:t>
      </w:r>
      <w:r>
        <w:rPr>
          <w:rFonts w:hint="eastAsia" w:ascii="仿宋" w:hAnsi="仿宋" w:eastAsia="仿宋" w:cs="宋体"/>
          <w:color w:val="333333"/>
          <w:sz w:val="24"/>
          <w:highlight w:val="none"/>
          <w:u w:val="single"/>
        </w:rPr>
        <w:t>项目</w:t>
      </w:r>
    </w:p>
    <w:tbl>
      <w:tblPr>
        <w:tblStyle w:val="19"/>
        <w:tblW w:w="929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2405"/>
        <w:gridCol w:w="1650"/>
        <w:gridCol w:w="2136"/>
        <w:gridCol w:w="23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757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1"/>
                <w:szCs w:val="21"/>
                <w:highlight w:val="none"/>
              </w:rPr>
              <w:t>序号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/>
                <w:b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b/>
                <w:sz w:val="21"/>
                <w:szCs w:val="21"/>
                <w:highlight w:val="none"/>
              </w:rPr>
              <w:t>名称</w:t>
            </w:r>
          </w:p>
        </w:tc>
        <w:tc>
          <w:tcPr>
            <w:tcW w:w="0" w:type="auto"/>
            <w:noWrap w:val="0"/>
            <w:vAlign w:val="center"/>
          </w:tcPr>
          <w:p>
            <w:pPr>
              <w:pStyle w:val="16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b/>
                <w:kern w:val="2"/>
                <w:sz w:val="21"/>
                <w:szCs w:val="21"/>
                <w:highlight w:val="none"/>
                <w:lang w:val="en-US" w:eastAsia="zh-CN"/>
              </w:rPr>
              <w:t>合作</w:t>
            </w:r>
            <w:r>
              <w:rPr>
                <w:rFonts w:hint="eastAsia" w:ascii="仿宋" w:hAnsi="仿宋" w:eastAsia="仿宋"/>
                <w:b/>
                <w:kern w:val="2"/>
                <w:sz w:val="21"/>
                <w:szCs w:val="21"/>
                <w:highlight w:val="none"/>
              </w:rPr>
              <w:t>期限</w:t>
            </w:r>
          </w:p>
          <w:p>
            <w:pPr>
              <w:pStyle w:val="16"/>
              <w:snapToGrid w:val="0"/>
              <w:ind w:left="0" w:leftChars="0" w:right="0" w:rightChars="0" w:firstLine="0" w:firstLineChars="0"/>
              <w:jc w:val="center"/>
              <w:rPr>
                <w:rFonts w:ascii="仿宋" w:hAnsi="仿宋" w:eastAsia="仿宋"/>
                <w:b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b/>
                <w:kern w:val="2"/>
                <w:sz w:val="21"/>
                <w:szCs w:val="21"/>
                <w:highlight w:val="none"/>
              </w:rPr>
              <w:t>（</w:t>
            </w:r>
            <w:r>
              <w:rPr>
                <w:rFonts w:hint="eastAsia" w:ascii="仿宋" w:hAnsi="仿宋" w:eastAsia="仿宋"/>
                <w:b/>
                <w:color w:val="000000"/>
                <w:sz w:val="21"/>
                <w:szCs w:val="21"/>
                <w:highlight w:val="none"/>
              </w:rPr>
              <w:t>≦</w:t>
            </w:r>
            <w:r>
              <w:rPr>
                <w:rFonts w:hint="eastAsia" w:ascii="仿宋" w:hAnsi="仿宋" w:eastAsia="仿宋"/>
                <w:b/>
                <w:color w:val="000000"/>
                <w:sz w:val="21"/>
                <w:szCs w:val="21"/>
                <w:highlight w:val="none"/>
                <w:lang w:val="en-US" w:eastAsia="zh-CN"/>
              </w:rPr>
              <w:t>72</w:t>
            </w:r>
            <w:r>
              <w:rPr>
                <w:rFonts w:hint="eastAsia" w:ascii="仿宋" w:hAnsi="仿宋" w:eastAsia="仿宋"/>
                <w:b/>
                <w:color w:val="000000"/>
                <w:sz w:val="21"/>
                <w:szCs w:val="21"/>
                <w:highlight w:val="none"/>
              </w:rPr>
              <w:t>个月</w:t>
            </w:r>
            <w:r>
              <w:rPr>
                <w:rFonts w:hint="eastAsia" w:ascii="仿宋" w:hAnsi="仿宋" w:eastAsia="仿宋"/>
                <w:b/>
                <w:kern w:val="2"/>
                <w:sz w:val="21"/>
                <w:szCs w:val="21"/>
                <w:highlight w:val="none"/>
              </w:rPr>
              <w:t>）</w:t>
            </w:r>
          </w:p>
        </w:tc>
        <w:tc>
          <w:tcPr>
            <w:tcW w:w="2136" w:type="dxa"/>
            <w:noWrap w:val="0"/>
            <w:vAlign w:val="center"/>
          </w:tcPr>
          <w:p>
            <w:pPr>
              <w:pStyle w:val="16"/>
              <w:snapToGrid w:val="0"/>
              <w:ind w:left="0" w:leftChars="0" w:right="0" w:rightChars="0" w:firstLine="0" w:firstLineChars="0"/>
              <w:jc w:val="center"/>
              <w:rPr>
                <w:rFonts w:hint="default" w:ascii="仿宋" w:hAnsi="仿宋" w:eastAsia="仿宋"/>
                <w:b/>
                <w:kern w:val="2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/>
                <w:b/>
                <w:kern w:val="2"/>
                <w:sz w:val="21"/>
                <w:szCs w:val="21"/>
                <w:highlight w:val="none"/>
                <w:lang w:val="en-US" w:eastAsia="zh-CN"/>
              </w:rPr>
              <w:t>营业额分成比例</w:t>
            </w:r>
          </w:p>
        </w:tc>
        <w:tc>
          <w:tcPr>
            <w:tcW w:w="2346" w:type="dxa"/>
            <w:noWrap w:val="0"/>
            <w:vAlign w:val="center"/>
          </w:tcPr>
          <w:p>
            <w:pPr>
              <w:pStyle w:val="16"/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/>
                <w:b/>
                <w:kern w:val="2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b/>
                <w:kern w:val="2"/>
                <w:sz w:val="21"/>
                <w:szCs w:val="21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757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/>
                <w:sz w:val="21"/>
                <w:highlight w:val="none"/>
              </w:rPr>
            </w:pPr>
            <w:r>
              <w:rPr>
                <w:rFonts w:hint="eastAsia" w:ascii="仿宋" w:hAnsi="仿宋" w:eastAsia="仿宋"/>
                <w:sz w:val="21"/>
                <w:highlight w:val="none"/>
              </w:rPr>
              <w:t>1</w:t>
            </w:r>
          </w:p>
        </w:tc>
        <w:tc>
          <w:tcPr>
            <w:tcW w:w="2405" w:type="dxa"/>
            <w:noWrap w:val="0"/>
            <w:vAlign w:val="center"/>
          </w:tcPr>
          <w:p>
            <w:pPr>
              <w:widowControl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ascii="仿宋" w:hAnsi="仿宋" w:eastAsia="仿宋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sz w:val="21"/>
                <w:szCs w:val="21"/>
                <w:highlight w:val="none"/>
              </w:rPr>
              <w:t>媒体港东塔</w:t>
            </w:r>
            <w:r>
              <w:rPr>
                <w:rFonts w:hint="eastAsia" w:ascii="仿宋" w:hAnsi="仿宋" w:eastAsia="仿宋"/>
                <w:sz w:val="21"/>
                <w:szCs w:val="21"/>
                <w:highlight w:val="none"/>
                <w:lang w:eastAsia="zh-CN"/>
              </w:rPr>
              <w:t>公开招选</w:t>
            </w:r>
            <w:r>
              <w:rPr>
                <w:rFonts w:hint="eastAsia" w:ascii="仿宋" w:hAnsi="仿宋" w:eastAsia="仿宋"/>
                <w:sz w:val="21"/>
                <w:szCs w:val="21"/>
                <w:highlight w:val="none"/>
              </w:rPr>
              <w:t>健身业态经营</w:t>
            </w:r>
            <w:r>
              <w:rPr>
                <w:rFonts w:hint="eastAsia" w:ascii="仿宋" w:hAnsi="仿宋" w:eastAsia="仿宋"/>
                <w:sz w:val="21"/>
                <w:szCs w:val="21"/>
                <w:highlight w:val="none"/>
                <w:lang w:eastAsia="zh-CN"/>
              </w:rPr>
              <w:t>合作方</w:t>
            </w:r>
            <w:r>
              <w:rPr>
                <w:rFonts w:hint="eastAsia" w:ascii="仿宋" w:hAnsi="仿宋" w:eastAsia="仿宋"/>
                <w:sz w:val="21"/>
                <w:szCs w:val="21"/>
                <w:highlight w:val="none"/>
              </w:rPr>
              <w:t>项目</w:t>
            </w:r>
          </w:p>
        </w:tc>
        <w:tc>
          <w:tcPr>
            <w:tcW w:w="1650" w:type="dxa"/>
            <w:noWrap w:val="0"/>
            <w:vAlign w:val="center"/>
          </w:tcPr>
          <w:p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ascii="仿宋" w:hAnsi="仿宋" w:eastAsia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1"/>
                <w:highlight w:val="none"/>
                <w:u w:val="single"/>
                <w:lang w:val="en-US" w:eastAsia="zh-CN"/>
              </w:rPr>
              <w:t xml:space="preserve">       </w:t>
            </w:r>
            <w:r>
              <w:rPr>
                <w:rFonts w:hint="eastAsia" w:ascii="仿宋" w:hAnsi="仿宋" w:eastAsia="仿宋"/>
                <w:color w:val="000000"/>
                <w:sz w:val="21"/>
                <w:szCs w:val="21"/>
                <w:highlight w:val="none"/>
              </w:rPr>
              <w:t>月</w:t>
            </w:r>
          </w:p>
        </w:tc>
        <w:tc>
          <w:tcPr>
            <w:tcW w:w="2136" w:type="dxa"/>
            <w:noWrap w:val="0"/>
            <w:vAlign w:val="center"/>
          </w:tcPr>
          <w:p>
            <w:pPr>
              <w:snapToGrid w:val="0"/>
              <w:spacing w:before="0" w:after="0"/>
              <w:ind w:left="0" w:leftChars="0" w:right="0" w:rightChars="0" w:firstLineChars="0"/>
              <w:jc w:val="left"/>
              <w:rPr>
                <w:rFonts w:hint="eastAsia" w:ascii="仿宋" w:hAnsi="仿宋" w:eastAsia="仿宋" w:cs="Times New Roman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Times New Roman"/>
                <w:color w:val="000000" w:themeColor="text1"/>
                <w:sz w:val="21"/>
                <w:szCs w:val="21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合作方按月度向我司支付基础合作费，合作费与收入分成两者取其高</w:t>
            </w:r>
            <w:r>
              <w:rPr>
                <w:rFonts w:hint="eastAsia" w:ascii="仿宋" w:hAnsi="仿宋" w:eastAsia="仿宋" w:cs="Times New Roman"/>
                <w:sz w:val="21"/>
                <w:szCs w:val="21"/>
                <w:highlight w:val="none"/>
                <w:lang w:val="en-US" w:eastAsia="zh-CN"/>
              </w:rPr>
              <w:t>：</w:t>
            </w:r>
          </w:p>
          <w:p>
            <w:pPr>
              <w:snapToGrid w:val="0"/>
              <w:spacing w:before="0" w:after="0"/>
              <w:ind w:left="0" w:leftChars="0" w:right="0" w:rightChars="0" w:firstLineChars="0"/>
              <w:jc w:val="left"/>
              <w:rPr>
                <w:rFonts w:hint="eastAsia" w:ascii="仿宋" w:hAnsi="仿宋" w:eastAsia="仿宋"/>
                <w:kern w:val="2"/>
                <w:sz w:val="21"/>
                <w:szCs w:val="21"/>
                <w:highlight w:val="none"/>
                <w:u w:val="none"/>
                <w:lang w:eastAsia="zh-CN"/>
              </w:rPr>
            </w:pPr>
            <w:r>
              <w:rPr>
                <w:rFonts w:hint="eastAsia" w:ascii="仿宋" w:hAnsi="仿宋" w:eastAsia="仿宋"/>
                <w:kern w:val="2"/>
                <w:sz w:val="21"/>
                <w:szCs w:val="21"/>
                <w:highlight w:val="none"/>
                <w:lang w:eastAsia="zh-CN"/>
              </w:rPr>
              <w:t>①基础</w:t>
            </w:r>
            <w:r>
              <w:rPr>
                <w:rFonts w:hint="eastAsia" w:ascii="仿宋" w:hAnsi="仿宋" w:eastAsia="仿宋"/>
                <w:kern w:val="2"/>
                <w:sz w:val="21"/>
                <w:szCs w:val="21"/>
                <w:highlight w:val="none"/>
                <w:lang w:val="en-US" w:eastAsia="zh-CN"/>
              </w:rPr>
              <w:t>合作</w:t>
            </w:r>
            <w:r>
              <w:rPr>
                <w:rFonts w:hint="eastAsia" w:ascii="仿宋" w:hAnsi="仿宋" w:eastAsia="仿宋"/>
                <w:kern w:val="2"/>
                <w:sz w:val="21"/>
                <w:szCs w:val="21"/>
                <w:highlight w:val="none"/>
                <w:lang w:eastAsia="zh-CN"/>
              </w:rPr>
              <w:t>费：</w:t>
            </w:r>
            <w:r>
              <w:rPr>
                <w:rFonts w:hint="eastAsia" w:ascii="仿宋" w:hAnsi="仿宋" w:eastAsia="仿宋"/>
                <w:kern w:val="2"/>
                <w:sz w:val="21"/>
                <w:szCs w:val="21"/>
                <w:highlight w:val="none"/>
                <w:u w:val="none"/>
                <w:lang w:val="en-US" w:eastAsia="zh-CN"/>
              </w:rPr>
              <w:t>35000</w:t>
            </w:r>
            <w:r>
              <w:rPr>
                <w:rFonts w:hint="eastAsia" w:ascii="仿宋" w:hAnsi="仿宋" w:eastAsia="仿宋"/>
                <w:kern w:val="2"/>
                <w:sz w:val="21"/>
                <w:szCs w:val="21"/>
                <w:highlight w:val="none"/>
                <w:u w:val="none"/>
                <w:lang w:eastAsia="zh-CN"/>
              </w:rPr>
              <w:t>元/月；</w:t>
            </w:r>
          </w:p>
          <w:p>
            <w:pPr>
              <w:snapToGrid w:val="0"/>
              <w:spacing w:before="0" w:after="0"/>
              <w:ind w:left="0" w:leftChars="0" w:right="0" w:rightChars="0" w:firstLineChars="0"/>
              <w:jc w:val="left"/>
              <w:rPr>
                <w:rFonts w:hint="eastAsia" w:ascii="仿宋" w:hAnsi="仿宋" w:eastAsia="仿宋"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/>
                <w:kern w:val="2"/>
                <w:sz w:val="21"/>
                <w:szCs w:val="21"/>
                <w:highlight w:val="none"/>
                <w:lang w:eastAsia="zh-CN"/>
              </w:rPr>
              <w:t>②</w:t>
            </w:r>
            <w:r>
              <w:rPr>
                <w:rFonts w:hint="eastAsia" w:ascii="仿宋" w:hAnsi="仿宋" w:eastAsia="仿宋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销售收入净额&lt;35万元：合作收益按基础合作费金额执行；</w:t>
            </w:r>
          </w:p>
          <w:p>
            <w:pPr>
              <w:snapToGrid w:val="0"/>
              <w:spacing w:before="0" w:beforeLines="-2147483648" w:after="0" w:afterLines="-2147483648" w:line="240" w:lineRule="auto"/>
              <w:ind w:firstLine="0" w:firstLineChars="0"/>
              <w:rPr>
                <w:rFonts w:hint="eastAsia" w:ascii="仿宋" w:hAnsi="仿宋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• 35万元≤月销售收入净额&lt;50万元：按销售收入净额×</w:t>
            </w:r>
            <w:r>
              <w:rPr>
                <w:rFonts w:hint="eastAsia" w:ascii="仿宋" w:hAnsi="仿宋" w:eastAsia="仿宋" w:cs="Times New Roman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 w:bidi="ar-SA"/>
              </w:rPr>
              <w:t xml:space="preserve">  </w:t>
            </w:r>
            <w:r>
              <w:rPr>
                <w:rFonts w:hint="eastAsia" w:ascii="仿宋" w:hAnsi="仿宋" w:eastAsia="仿宋" w:cs="Times New Roman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% （不低于12%）计算收入分成金额，与基础合作费金额对比两者取其高作为当月的合作收益金额，多退少补；</w:t>
            </w:r>
          </w:p>
          <w:p>
            <w:pPr>
              <w:snapToGrid w:val="0"/>
              <w:spacing w:before="0" w:after="0"/>
              <w:ind w:left="0" w:leftChars="0" w:right="0" w:rightChars="0" w:firstLineChars="0"/>
              <w:jc w:val="left"/>
              <w:rPr>
                <w:rFonts w:hint="eastAsia" w:ascii="仿宋" w:hAnsi="仿宋" w:eastAsia="仿宋"/>
                <w:kern w:val="2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•销售收入净额≥50 万元：按销售收入净额×</w:t>
            </w:r>
            <w:r>
              <w:rPr>
                <w:rFonts w:hint="eastAsia" w:ascii="仿宋" w:hAnsi="仿宋" w:eastAsia="仿宋" w:cs="Times New Roman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 w:bidi="ar-SA"/>
              </w:rPr>
              <w:t xml:space="preserve">  </w:t>
            </w:r>
            <w:r>
              <w:rPr>
                <w:rFonts w:hint="eastAsia" w:ascii="仿宋" w:hAnsi="仿宋" w:eastAsia="仿宋" w:cs="Times New Roman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  <w:t>%（不低于16%）计算收入分成金额，与基础合作费金额对比两者取其高作为当月的合作收益金额。</w:t>
            </w:r>
          </w:p>
        </w:tc>
        <w:tc>
          <w:tcPr>
            <w:tcW w:w="2346" w:type="dxa"/>
            <w:noWrap w:val="0"/>
            <w:vAlign w:val="center"/>
          </w:tcPr>
          <w:p>
            <w:pPr>
              <w:pStyle w:val="16"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eastAsia" w:ascii="仿宋" w:hAnsi="仿宋" w:eastAsia="仿宋"/>
                <w:color w:val="000000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/>
                <w:color w:val="000000"/>
                <w:sz w:val="21"/>
                <w:szCs w:val="21"/>
                <w:highlight w:val="none"/>
                <w:lang w:val="en-US" w:eastAsia="zh-CN"/>
              </w:rPr>
              <w:t>竞投人</w:t>
            </w:r>
            <w:r>
              <w:rPr>
                <w:rFonts w:hint="eastAsia" w:ascii="仿宋" w:hAnsi="仿宋" w:eastAsia="仿宋"/>
                <w:color w:val="000000"/>
                <w:sz w:val="21"/>
                <w:szCs w:val="21"/>
                <w:highlight w:val="none"/>
              </w:rPr>
              <w:t>需自行办理合法经营证照，包括但不限于：工商、卫生、按消防相关规范办理二次消防验收等。</w:t>
            </w:r>
          </w:p>
        </w:tc>
      </w:tr>
    </w:tbl>
    <w:p>
      <w:pPr>
        <w:widowControl/>
        <w:spacing w:line="440" w:lineRule="exact"/>
        <w:rPr>
          <w:rFonts w:hint="eastAsia" w:ascii="仿宋" w:hAnsi="仿宋" w:eastAsia="仿宋"/>
          <w:sz w:val="28"/>
          <w:szCs w:val="28"/>
          <w:highlight w:val="none"/>
        </w:rPr>
      </w:pPr>
    </w:p>
    <w:p>
      <w:pPr>
        <w:widowControl/>
        <w:spacing w:line="440" w:lineRule="exact"/>
        <w:rPr>
          <w:rFonts w:hint="eastAsia" w:ascii="仿宋" w:hAnsi="仿宋" w:eastAsia="仿宋"/>
          <w:sz w:val="28"/>
          <w:szCs w:val="28"/>
          <w:highlight w:val="none"/>
        </w:rPr>
      </w:pPr>
    </w:p>
    <w:p>
      <w:pPr>
        <w:widowControl/>
        <w:spacing w:line="440" w:lineRule="exact"/>
        <w:rPr>
          <w:rFonts w:hint="eastAsia" w:ascii="仿宋" w:hAnsi="仿宋" w:eastAsia="仿宋"/>
          <w:sz w:val="28"/>
          <w:szCs w:val="28"/>
          <w:highlight w:val="none"/>
        </w:rPr>
      </w:pPr>
    </w:p>
    <w:p>
      <w:pPr>
        <w:widowControl/>
        <w:spacing w:line="440" w:lineRule="exact"/>
        <w:rPr>
          <w:rFonts w:ascii="仿宋" w:hAnsi="仿宋" w:eastAsia="仿宋"/>
          <w:sz w:val="28"/>
          <w:szCs w:val="28"/>
          <w:highlight w:val="none"/>
        </w:rPr>
      </w:pPr>
      <w:r>
        <w:rPr>
          <w:rFonts w:hint="eastAsia" w:ascii="仿宋" w:hAnsi="仿宋" w:eastAsia="仿宋"/>
          <w:sz w:val="28"/>
          <w:szCs w:val="28"/>
          <w:highlight w:val="none"/>
        </w:rPr>
        <w:t>竞投人签名盖章：</w:t>
      </w:r>
      <w:r>
        <w:rPr>
          <w:rFonts w:hint="eastAsia" w:ascii="仿宋" w:hAnsi="仿宋" w:eastAsia="仿宋"/>
          <w:sz w:val="28"/>
          <w:szCs w:val="28"/>
          <w:highlight w:val="none"/>
          <w:u w:val="single"/>
        </w:rPr>
        <w:t xml:space="preserve">             </w:t>
      </w:r>
    </w:p>
    <w:p>
      <w:pPr>
        <w:rPr>
          <w:rFonts w:asciiTheme="minorEastAsia" w:hAnsiTheme="minorEastAsia" w:eastAsiaTheme="minorEastAsia" w:cstheme="minorEastAsia"/>
          <w:sz w:val="24"/>
        </w:rPr>
      </w:pPr>
      <w:r>
        <w:rPr>
          <w:rFonts w:ascii="仿宋" w:hAnsi="仿宋" w:eastAsia="仿宋"/>
          <w:szCs w:val="21"/>
          <w:highlight w:val="none"/>
        </w:rPr>
        <w:br w:type="page"/>
      </w:r>
    </w:p>
    <w:p>
      <w:pPr>
        <w:widowControl/>
        <w:spacing w:line="440" w:lineRule="exact"/>
        <w:rPr>
          <w:rFonts w:hint="default" w:ascii="仿宋" w:hAnsi="仿宋" w:eastAsia="仿宋"/>
          <w:b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</w:rPr>
        <w:t>附件</w:t>
      </w:r>
      <w:r>
        <w:rPr>
          <w:rFonts w:hint="eastAsia" w:ascii="仿宋" w:hAnsi="仿宋" w:eastAsia="仿宋"/>
          <w:b/>
          <w:color w:val="auto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仿宋" w:hAnsi="仿宋" w:eastAsia="仿宋"/>
          <w:color w:val="auto"/>
          <w:sz w:val="30"/>
          <w:szCs w:val="30"/>
          <w:highlight w:val="none"/>
        </w:rPr>
        <w:t>：</w:t>
      </w:r>
      <w:r>
        <w:rPr>
          <w:rFonts w:hint="eastAsia" w:ascii="仿宋" w:hAnsi="仿宋" w:eastAsia="仿宋"/>
          <w:b/>
          <w:sz w:val="28"/>
          <w:szCs w:val="28"/>
          <w:highlight w:val="none"/>
        </w:rPr>
        <w:t>竞投</w:t>
      </w:r>
      <w:r>
        <w:rPr>
          <w:rFonts w:hint="eastAsia" w:ascii="仿宋" w:hAnsi="仿宋" w:eastAsia="仿宋"/>
          <w:b/>
          <w:sz w:val="28"/>
          <w:szCs w:val="28"/>
          <w:highlight w:val="none"/>
          <w:lang w:val="en-US" w:eastAsia="zh-CN"/>
        </w:rPr>
        <w:t>承诺函</w:t>
      </w:r>
    </w:p>
    <w:p>
      <w:pPr>
        <w:widowControl/>
        <w:spacing w:line="440" w:lineRule="exact"/>
        <w:jc w:val="both"/>
        <w:rPr>
          <w:rFonts w:hint="eastAsia" w:ascii="仿宋" w:hAnsi="仿宋" w:eastAsia="仿宋" w:cs="仿宋"/>
          <w:b/>
          <w:sz w:val="28"/>
          <w:szCs w:val="28"/>
          <w:highlight w:val="none"/>
        </w:rPr>
      </w:pPr>
    </w:p>
    <w:p>
      <w:pPr>
        <w:pStyle w:val="3"/>
        <w:spacing w:line="240" w:lineRule="auto"/>
        <w:jc w:val="center"/>
        <w:rPr>
          <w:rFonts w:hint="eastAsia" w:ascii="仿宋" w:hAnsi="仿宋" w:eastAsia="仿宋" w:cs="仿宋"/>
          <w:b/>
          <w:bCs w:val="0"/>
          <w:kern w:val="2"/>
          <w:sz w:val="44"/>
          <w:szCs w:val="4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 w:val="0"/>
          <w:color w:val="auto"/>
          <w:kern w:val="2"/>
          <w:sz w:val="44"/>
          <w:szCs w:val="44"/>
          <w:highlight w:val="none"/>
          <w:lang w:val="en-US" w:eastAsia="zh-CN" w:bidi="ar-SA"/>
        </w:rPr>
        <w:t>竞投承诺函</w:t>
      </w:r>
    </w:p>
    <w:p>
      <w:pPr>
        <w:rPr>
          <w:rFonts w:hint="eastAsia" w:ascii="仿宋" w:hAnsi="仿宋" w:eastAsia="仿宋" w:cs="仿宋"/>
          <w:highlight w:val="none"/>
          <w:lang w:val="en-US" w:eastAsia="zh-CN"/>
        </w:rPr>
      </w:pPr>
    </w:p>
    <w:p>
      <w:pPr>
        <w:spacing w:line="360" w:lineRule="auto"/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</w:pPr>
      <w:r>
        <w:rPr>
          <w:rFonts w:hint="eastAsia" w:ascii="仿宋" w:hAnsi="仿宋" w:eastAsia="仿宋" w:cs="仿宋"/>
          <w:b/>
          <w:bCs/>
          <w:color w:val="auto"/>
          <w:sz w:val="24"/>
          <w:highlight w:val="none"/>
        </w:rPr>
        <w:t xml:space="preserve">致: </w:t>
      </w:r>
      <w:r>
        <w:rPr>
          <w:rFonts w:hint="eastAsia" w:ascii="仿宋" w:hAnsi="仿宋" w:eastAsia="仿宋" w:cs="仿宋"/>
          <w:b/>
          <w:bCs/>
          <w:color w:val="auto"/>
          <w:kern w:val="0"/>
          <w:sz w:val="24"/>
          <w:highlight w:val="none"/>
        </w:rPr>
        <w:t>广州市城壹海心湾商业管理有限公司（采购人）</w:t>
      </w:r>
    </w:p>
    <w:p>
      <w:pPr>
        <w:spacing w:line="360" w:lineRule="auto"/>
        <w:ind w:firstLine="480" w:firstLineChars="200"/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  <w:t>根据你方广州市海珠区阅江西路220号</w:t>
      </w: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u w:val="single"/>
          <w:lang w:val="en-US" w:eastAsia="zh-CN" w:bidi="ar-SA"/>
        </w:rPr>
        <w:t>21层及屋面层物业</w:t>
      </w: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  <w:t>招选公告的竞选招选文件要求，我方在此声明并同意：</w:t>
      </w:r>
    </w:p>
    <w:p>
      <w:pPr>
        <w:numPr>
          <w:ilvl w:val="0"/>
          <w:numId w:val="1"/>
        </w:numPr>
        <w:spacing w:line="360" w:lineRule="auto"/>
        <w:ind w:left="0" w:firstLine="425"/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  <w:t>我方愿意遵守招选公告的各项规定，按招选公告的要求提供各项资料及报价。</w:t>
      </w:r>
    </w:p>
    <w:p>
      <w:pPr>
        <w:numPr>
          <w:ilvl w:val="0"/>
          <w:numId w:val="1"/>
        </w:numPr>
        <w:spacing w:line="360" w:lineRule="auto"/>
        <w:ind w:left="0" w:firstLine="425"/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  <w:t>我方已经详细地阅读了招选公告及附件，我方完全清晰理解招选公告的要求，不存在任何含糊不清和误解之处，同意放弃对这些文件提出异议和质疑的权利。</w:t>
      </w:r>
    </w:p>
    <w:p>
      <w:pPr>
        <w:numPr>
          <w:ilvl w:val="0"/>
          <w:numId w:val="1"/>
        </w:numPr>
        <w:spacing w:line="360" w:lineRule="auto"/>
        <w:ind w:left="0" w:firstLine="425"/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  <w:t>我方完全接受该招选公告中关于竞投的规定，并同意放弃对这规定提出异议和质疑的权利。</w:t>
      </w:r>
    </w:p>
    <w:p>
      <w:pPr>
        <w:numPr>
          <w:ilvl w:val="0"/>
          <w:numId w:val="1"/>
        </w:numPr>
        <w:spacing w:line="360" w:lineRule="auto"/>
        <w:ind w:left="0" w:firstLine="425"/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  <w:t>我方同意提供招选公告要求的有关竞投的其它资料。</w:t>
      </w:r>
    </w:p>
    <w:p>
      <w:pPr>
        <w:numPr>
          <w:ilvl w:val="0"/>
          <w:numId w:val="1"/>
        </w:numPr>
        <w:spacing w:line="360" w:lineRule="auto"/>
        <w:ind w:left="0" w:firstLine="425"/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  <w:t>我方承诺在本次竞投中提供的一切文件，无论是原件或是复印件均为真实和准确的，绝无任何虚假、伪造和夸大的成份。否则，我方愿意承担相应的后果和法律责任。</w:t>
      </w:r>
    </w:p>
    <w:p>
      <w:pPr>
        <w:numPr>
          <w:ilvl w:val="0"/>
          <w:numId w:val="1"/>
        </w:numPr>
        <w:spacing w:line="360" w:lineRule="auto"/>
        <w:ind w:left="0" w:firstLine="425"/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  <w:t>我方完全理解，采购人并无义务必须接受最低报价的竞投或其它任何竞投。</w:t>
      </w:r>
    </w:p>
    <w:p>
      <w:pPr>
        <w:numPr>
          <w:ilvl w:val="0"/>
          <w:numId w:val="1"/>
        </w:numPr>
        <w:spacing w:line="360" w:lineRule="auto"/>
        <w:ind w:left="0" w:firstLine="425"/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  <w:t>如我方的竞投条件被接受，我方同意按照招选公告相关规定签署合同。</w:t>
      </w:r>
    </w:p>
    <w:p>
      <w:pPr>
        <w:spacing w:line="440" w:lineRule="exact"/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</w:pPr>
    </w:p>
    <w:p>
      <w:pPr>
        <w:spacing w:line="440" w:lineRule="exact"/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u w:val="none"/>
          <w:lang w:val="en-US" w:eastAsia="zh-CN" w:bidi="ar-SA"/>
        </w:rPr>
        <w:t>竞投人全称</w:t>
      </w: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  <w:t>（加盖公章）:</w:t>
      </w:r>
    </w:p>
    <w:p>
      <w:pPr>
        <w:spacing w:line="440" w:lineRule="exact"/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</w:pPr>
    </w:p>
    <w:p>
      <w:pPr>
        <w:tabs>
          <w:tab w:val="left" w:pos="3600"/>
        </w:tabs>
        <w:spacing w:line="440" w:lineRule="exact"/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  <w:t>法定代表人或其竞投人授权代表(签字)：</w:t>
      </w:r>
    </w:p>
    <w:p>
      <w:pPr>
        <w:tabs>
          <w:tab w:val="left" w:pos="3600"/>
        </w:tabs>
        <w:spacing w:line="440" w:lineRule="exact"/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</w:pPr>
    </w:p>
    <w:p>
      <w:pPr>
        <w:widowControl/>
        <w:spacing w:line="440" w:lineRule="exact"/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kern w:val="2"/>
          <w:sz w:val="24"/>
          <w:szCs w:val="24"/>
          <w:highlight w:val="none"/>
          <w:lang w:val="en-US" w:eastAsia="zh-CN" w:bidi="ar-SA"/>
        </w:rPr>
        <w:t>日    期：         年      月     日</w:t>
      </w:r>
    </w:p>
    <w:p>
      <w:pPr>
        <w:widowControl/>
        <w:jc w:val="left"/>
        <w:rPr>
          <w:rFonts w:hint="eastAsia" w:ascii="仿宋_GB2312" w:hAnsi="宋体" w:eastAsia="仿宋_GB2312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widowControl/>
        <w:jc w:val="left"/>
        <w:rPr>
          <w:rFonts w:hint="eastAsia" w:ascii="仿宋_GB2312" w:hAnsi="宋体" w:eastAsia="仿宋_GB2312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spacing w:line="240" w:lineRule="auto"/>
        <w:jc w:val="left"/>
        <w:outlineLvl w:val="9"/>
      </w:pPr>
      <w:r>
        <w:rPr>
          <w:rFonts w:hint="eastAsia" w:ascii="仿宋_GB2312" w:hAnsi="宋体" w:eastAsia="仿宋_GB2312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附件5：</w:t>
      </w:r>
      <w:r>
        <w:rPr>
          <w:rFonts w:hint="eastAsia" w:ascii="仿宋" w:hAnsi="仿宋" w:eastAsia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项目所在地示意图</w:t>
      </w:r>
    </w:p>
    <w:p>
      <w:pPr>
        <w:keepNext w:val="0"/>
        <w:keepLines w:val="0"/>
        <w:spacing w:line="240" w:lineRule="auto"/>
        <w:jc w:val="left"/>
        <w:outlineLvl w:val="9"/>
      </w:pPr>
    </w:p>
    <w:p>
      <w:pPr>
        <w:widowControl/>
        <w:rPr>
          <w:rFonts w:hint="default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21层：</w:t>
      </w:r>
    </w:p>
    <w:p>
      <w:pPr>
        <w:widowControl/>
      </w:pP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1104900</wp:posOffset>
                </wp:positionH>
                <wp:positionV relativeFrom="paragraph">
                  <wp:posOffset>90805</wp:posOffset>
                </wp:positionV>
                <wp:extent cx="1178560" cy="1153795"/>
                <wp:effectExtent l="0" t="0" r="2540" b="8255"/>
                <wp:wrapNone/>
                <wp:docPr id="28" name="任意多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8904" cy="1154091"/>
                        </a:xfrm>
                        <a:custGeom>
                          <a:avLst/>
                          <a:gdLst>
                            <a:gd name="connisteX0" fmla="*/ 316865 w 2172335"/>
                            <a:gd name="connsiteY0" fmla="*/ 162560 h 2126615"/>
                            <a:gd name="connisteX1" fmla="*/ 434340 w 2172335"/>
                            <a:gd name="connsiteY1" fmla="*/ 8890 h 2126615"/>
                            <a:gd name="connisteX2" fmla="*/ 570230 w 2172335"/>
                            <a:gd name="connsiteY2" fmla="*/ 162560 h 2126615"/>
                            <a:gd name="connisteX3" fmla="*/ 696595 w 2172335"/>
                            <a:gd name="connsiteY3" fmla="*/ 0 h 2126615"/>
                            <a:gd name="connisteX4" fmla="*/ 832485 w 2172335"/>
                            <a:gd name="connsiteY4" fmla="*/ 153670 h 2126615"/>
                            <a:gd name="connisteX5" fmla="*/ 968375 w 2172335"/>
                            <a:gd name="connsiteY5" fmla="*/ 8890 h 2126615"/>
                            <a:gd name="connisteX6" fmla="*/ 1068070 w 2172335"/>
                            <a:gd name="connsiteY6" fmla="*/ 172085 h 2126615"/>
                            <a:gd name="connisteX7" fmla="*/ 1240155 w 2172335"/>
                            <a:gd name="connsiteY7" fmla="*/ 0 h 2126615"/>
                            <a:gd name="connisteX8" fmla="*/ 1348740 w 2172335"/>
                            <a:gd name="connsiteY8" fmla="*/ 135890 h 2126615"/>
                            <a:gd name="connisteX9" fmla="*/ 1511300 w 2172335"/>
                            <a:gd name="connsiteY9" fmla="*/ 8890 h 2126615"/>
                            <a:gd name="connisteX10" fmla="*/ 1638300 w 2172335"/>
                            <a:gd name="connsiteY10" fmla="*/ 189865 h 2126615"/>
                            <a:gd name="connisteX11" fmla="*/ 1638300 w 2172335"/>
                            <a:gd name="connsiteY11" fmla="*/ 642620 h 2126615"/>
                            <a:gd name="connisteX12" fmla="*/ 2153920 w 2172335"/>
                            <a:gd name="connsiteY12" fmla="*/ 633730 h 2126615"/>
                            <a:gd name="connisteX13" fmla="*/ 2172335 w 2172335"/>
                            <a:gd name="connsiteY13" fmla="*/ 2126615 h 2126615"/>
                            <a:gd name="connisteX14" fmla="*/ 1557020 w 2172335"/>
                            <a:gd name="connsiteY14" fmla="*/ 2117725 h 2126615"/>
                            <a:gd name="connisteX15" fmla="*/ 1547495 w 2172335"/>
                            <a:gd name="connsiteY15" fmla="*/ 1728470 h 2126615"/>
                            <a:gd name="connisteX16" fmla="*/ 814705 w 2172335"/>
                            <a:gd name="connsiteY16" fmla="*/ 1737995 h 2126615"/>
                            <a:gd name="connisteX17" fmla="*/ 823595 w 2172335"/>
                            <a:gd name="connsiteY17" fmla="*/ 1285240 h 2126615"/>
                            <a:gd name="connisteX18" fmla="*/ 1076960 w 2172335"/>
                            <a:gd name="connsiteY18" fmla="*/ 1276350 h 2126615"/>
                            <a:gd name="connisteX19" fmla="*/ 1085850 w 2172335"/>
                            <a:gd name="connsiteY19" fmla="*/ 1638300 h 2126615"/>
                            <a:gd name="connisteX20" fmla="*/ 1421130 w 2172335"/>
                            <a:gd name="connsiteY20" fmla="*/ 1619885 h 2126615"/>
                            <a:gd name="connisteX21" fmla="*/ 1393825 w 2172335"/>
                            <a:gd name="connsiteY21" fmla="*/ 941070 h 2126615"/>
                            <a:gd name="connisteX22" fmla="*/ 1076960 w 2172335"/>
                            <a:gd name="connsiteY22" fmla="*/ 941070 h 2126615"/>
                            <a:gd name="connisteX23" fmla="*/ 1068070 w 2172335"/>
                            <a:gd name="connsiteY23" fmla="*/ 1131570 h 2126615"/>
                            <a:gd name="connisteX24" fmla="*/ 669925 w 2172335"/>
                            <a:gd name="connsiteY24" fmla="*/ 1140460 h 2126615"/>
                            <a:gd name="connisteX25" fmla="*/ 706120 w 2172335"/>
                            <a:gd name="connsiteY25" fmla="*/ 941070 h 2126615"/>
                            <a:gd name="connisteX26" fmla="*/ 407035 w 2172335"/>
                            <a:gd name="connsiteY26" fmla="*/ 968375 h 2126615"/>
                            <a:gd name="connisteX27" fmla="*/ 389255 w 2172335"/>
                            <a:gd name="connsiteY27" fmla="*/ 732790 h 2126615"/>
                            <a:gd name="connisteX28" fmla="*/ 0 w 2172335"/>
                            <a:gd name="connsiteY28" fmla="*/ 742315 h 2126615"/>
                            <a:gd name="connisteX29" fmla="*/ 0 w 2172335"/>
                            <a:gd name="connsiteY29" fmla="*/ 615315 h 2126615"/>
                            <a:gd name="connisteX30" fmla="*/ 353060 w 2172335"/>
                            <a:gd name="connsiteY30" fmla="*/ 615315 h 2126615"/>
                            <a:gd name="connisteX31" fmla="*/ 298450 w 2172335"/>
                            <a:gd name="connsiteY31" fmla="*/ 606425 h 2126615"/>
                            <a:gd name="connisteX32" fmla="*/ 316865 w 2172335"/>
                            <a:gd name="connsiteY32" fmla="*/ 615315 h 2126615"/>
                            <a:gd name="connisteX33" fmla="*/ 316865 w 2172335"/>
                            <a:gd name="connsiteY33" fmla="*/ 162560 h 2126615"/>
                          </a:gdLst>
                          <a:ahLst/>
                          <a:cxnLst>
                            <a:cxn ang="0">
                              <a:pos x="connisteX0" y="connsiteY0"/>
                            </a:cxn>
                            <a:cxn ang="0">
                              <a:pos x="connisteX1" y="connsiteY1"/>
                            </a:cxn>
                            <a:cxn ang="0">
                              <a:pos x="connisteX2" y="connsiteY2"/>
                            </a:cxn>
                            <a:cxn ang="0">
                              <a:pos x="connisteX3" y="connsiteY3"/>
                            </a:cxn>
                            <a:cxn ang="0">
                              <a:pos x="connisteX4" y="connsiteY4"/>
                            </a:cxn>
                            <a:cxn ang="0">
                              <a:pos x="connisteX5" y="connsiteY5"/>
                            </a:cxn>
                            <a:cxn ang="0">
                              <a:pos x="connisteX6" y="connsiteY6"/>
                            </a:cxn>
                            <a:cxn ang="0">
                              <a:pos x="connisteX7" y="connsiteY7"/>
                            </a:cxn>
                            <a:cxn ang="0">
                              <a:pos x="connisteX8" y="connsiteY8"/>
                            </a:cxn>
                            <a:cxn ang="0">
                              <a:pos x="connisteX9" y="connsiteY9"/>
                            </a:cxn>
                            <a:cxn ang="0">
                              <a:pos x="connisteX10" y="connsiteY10"/>
                            </a:cxn>
                            <a:cxn ang="0">
                              <a:pos x="connisteX11" y="connsiteY11"/>
                            </a:cxn>
                            <a:cxn ang="0">
                              <a:pos x="connisteX12" y="connsiteY12"/>
                            </a:cxn>
                            <a:cxn ang="0">
                              <a:pos x="connisteX13" y="connsiteY13"/>
                            </a:cxn>
                            <a:cxn ang="0">
                              <a:pos x="connisteX14" y="connsiteY14"/>
                            </a:cxn>
                            <a:cxn ang="0">
                              <a:pos x="connisteX15" y="connsiteY15"/>
                            </a:cxn>
                            <a:cxn ang="0">
                              <a:pos x="connisteX16" y="connsiteY16"/>
                            </a:cxn>
                            <a:cxn ang="0">
                              <a:pos x="connisteX17" y="connsiteY17"/>
                            </a:cxn>
                            <a:cxn ang="0">
                              <a:pos x="connisteX18" y="connsiteY18"/>
                            </a:cxn>
                            <a:cxn ang="0">
                              <a:pos x="connisteX19" y="connsiteY19"/>
                            </a:cxn>
                            <a:cxn ang="0">
                              <a:pos x="connisteX20" y="connsiteY20"/>
                            </a:cxn>
                            <a:cxn ang="0">
                              <a:pos x="connisteX21" y="connsiteY21"/>
                            </a:cxn>
                            <a:cxn ang="0">
                              <a:pos x="connisteX22" y="connsiteY22"/>
                            </a:cxn>
                            <a:cxn ang="0">
                              <a:pos x="connisteX23" y="connsiteY23"/>
                            </a:cxn>
                            <a:cxn ang="0">
                              <a:pos x="connisteX24" y="connsiteY24"/>
                            </a:cxn>
                            <a:cxn ang="0">
                              <a:pos x="connisteX25" y="connsiteY25"/>
                            </a:cxn>
                            <a:cxn ang="0">
                              <a:pos x="connisteX26" y="connsiteY26"/>
                            </a:cxn>
                            <a:cxn ang="0">
                              <a:pos x="connisteX27" y="connsiteY27"/>
                            </a:cxn>
                            <a:cxn ang="0">
                              <a:pos x="connisteX28" y="connsiteY28"/>
                            </a:cxn>
                            <a:cxn ang="0">
                              <a:pos x="connisteX29" y="connsiteY29"/>
                            </a:cxn>
                            <a:cxn ang="0">
                              <a:pos x="connisteX30" y="connsiteY30"/>
                            </a:cxn>
                            <a:cxn ang="0">
                              <a:pos x="connisteX31" y="connsiteY31"/>
                            </a:cxn>
                            <a:cxn ang="0">
                              <a:pos x="connisteX32" y="connsiteY32"/>
                            </a:cxn>
                            <a:cxn ang="0">
                              <a:pos x="connisteX33" y="connsiteY33"/>
                            </a:cxn>
                          </a:cxnLst>
                          <a:rect l="l" t="t" r="r" b="b"/>
                          <a:pathLst>
                            <a:path w="2172335" h="2126615">
                              <a:moveTo>
                                <a:pt x="316865" y="162560"/>
                              </a:moveTo>
                              <a:lnTo>
                                <a:pt x="434340" y="8890"/>
                              </a:lnTo>
                              <a:lnTo>
                                <a:pt x="570230" y="162560"/>
                              </a:lnTo>
                              <a:lnTo>
                                <a:pt x="696595" y="0"/>
                              </a:lnTo>
                              <a:lnTo>
                                <a:pt x="832485" y="153670"/>
                              </a:lnTo>
                              <a:lnTo>
                                <a:pt x="968375" y="8890"/>
                              </a:lnTo>
                              <a:lnTo>
                                <a:pt x="1068070" y="172085"/>
                              </a:lnTo>
                              <a:lnTo>
                                <a:pt x="1240155" y="0"/>
                              </a:lnTo>
                              <a:lnTo>
                                <a:pt x="1348740" y="135890"/>
                              </a:lnTo>
                              <a:lnTo>
                                <a:pt x="1511300" y="8890"/>
                              </a:lnTo>
                              <a:lnTo>
                                <a:pt x="1638300" y="189865"/>
                              </a:lnTo>
                              <a:lnTo>
                                <a:pt x="1638300" y="642620"/>
                              </a:lnTo>
                              <a:lnTo>
                                <a:pt x="2153920" y="633730"/>
                              </a:lnTo>
                              <a:lnTo>
                                <a:pt x="2172335" y="2126615"/>
                              </a:lnTo>
                              <a:lnTo>
                                <a:pt x="1557020" y="2117725"/>
                              </a:lnTo>
                              <a:lnTo>
                                <a:pt x="1547495" y="1728470"/>
                              </a:lnTo>
                              <a:lnTo>
                                <a:pt x="814705" y="1737995"/>
                              </a:lnTo>
                              <a:lnTo>
                                <a:pt x="823595" y="1285240"/>
                              </a:lnTo>
                              <a:lnTo>
                                <a:pt x="1076960" y="1276350"/>
                              </a:lnTo>
                              <a:lnTo>
                                <a:pt x="1085850" y="1638300"/>
                              </a:lnTo>
                              <a:lnTo>
                                <a:pt x="1421130" y="1619885"/>
                              </a:lnTo>
                              <a:lnTo>
                                <a:pt x="1393825" y="941070"/>
                              </a:lnTo>
                              <a:lnTo>
                                <a:pt x="1076960" y="941070"/>
                              </a:lnTo>
                              <a:lnTo>
                                <a:pt x="1068070" y="1131570"/>
                              </a:lnTo>
                              <a:lnTo>
                                <a:pt x="669925" y="1140460"/>
                              </a:lnTo>
                              <a:lnTo>
                                <a:pt x="706120" y="941070"/>
                              </a:lnTo>
                              <a:lnTo>
                                <a:pt x="407035" y="968375"/>
                              </a:lnTo>
                              <a:lnTo>
                                <a:pt x="389255" y="732790"/>
                              </a:lnTo>
                              <a:lnTo>
                                <a:pt x="0" y="742315"/>
                              </a:lnTo>
                              <a:lnTo>
                                <a:pt x="0" y="615315"/>
                              </a:lnTo>
                              <a:lnTo>
                                <a:pt x="353060" y="615315"/>
                              </a:lnTo>
                              <a:lnTo>
                                <a:pt x="298450" y="606425"/>
                              </a:lnTo>
                              <a:lnTo>
                                <a:pt x="316865" y="615315"/>
                              </a:lnTo>
                              <a:lnTo>
                                <a:pt x="316865" y="16256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0000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shape id="任意多边形 27" o:spid="_x0000_s1026" o:spt="100" style="position:absolute;left:0pt;margin-left:87pt;margin-top:7.15pt;height:90.85pt;width:92.8pt;z-index:251661312;v-text-anchor:middle;mso-width-relative:page;mso-height-relative:page;" fillcolor="#FF0000" filled="t" stroked="f" coordsize="2172335,2126615" o:gfxdata="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" path="m316865,162560l434340,8890,570230,162560,696595,0,832485,153670,968375,8890,1068070,172085,1240155,0,1348740,135890,1511300,8890,1638300,189865,1638300,642620,2153920,633730,2172335,2126615,1557020,2117725,1547495,1728470,814705,1737995,823595,1285240,1076960,1276350,1085850,1638300,1421130,1619885,1393825,941070,1076960,941070,1068070,1131570,669925,1140460,706120,941070,407035,968375,389255,732790,0,742315,0,615315,353060,615315,298450,606425,316865,615315,316865,162560xe">
                <v:path o:connectlocs="171959,88219;235711,4824;309457,88219;378034,0;451781,83395;525527,4824;579630,93388;673019,0;731947,73746;820167,4824;889088,103037;889088,348742;1168910,343918;1178904,1154091;844978,1149266;839809,938022;442132,943191;446956,697485;584455,692661;589279,889087;771232,879094;756414,510708;584455,510708;579630,614090;363561,618915;383204,510708;220893,525526;211244,397677;0,402846;0,333924;191602,333924;161965,329100;171959,333924;171959,88219" o:connectangles="0,0,0,0,0,0,0,0,0,0,0,0,0,0,0,0,0,0,0,0,0,0,0,0,0,0,0,0,0,0,0,0,0,0"/>
                <v:fill on="t" opacity="26214f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114300" distR="114300">
            <wp:extent cx="3121660" cy="3239770"/>
            <wp:effectExtent l="0" t="0" r="2540" b="17780"/>
            <wp:docPr id="17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图片 16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22148" cy="32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widowControl/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屋面层：</w:t>
      </w:r>
    </w:p>
    <w:p>
      <w:pPr>
        <w:keepNext w:val="0"/>
        <w:keepLines w:val="0"/>
        <w:spacing w:line="240" w:lineRule="auto"/>
        <w:jc w:val="left"/>
        <w:outlineLvl w:val="9"/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952500</wp:posOffset>
                </wp:positionH>
                <wp:positionV relativeFrom="paragraph">
                  <wp:posOffset>510540</wp:posOffset>
                </wp:positionV>
                <wp:extent cx="746125" cy="551815"/>
                <wp:effectExtent l="0" t="0" r="15875" b="635"/>
                <wp:wrapNone/>
                <wp:docPr id="212" name="矩形 2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46125" cy="551815"/>
                        </a:xfrm>
                        <a:prstGeom prst="rect">
                          <a:avLst/>
                        </a:prstGeom>
                        <a:solidFill>
                          <a:srgbClr val="00B0F0">
                            <a:alpha val="40000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id="矩形 211" o:spid="_x0000_s1026" o:spt="1" style="position:absolute;left:0pt;margin-left:75pt;margin-top:40.2pt;height:43.45pt;width:58.75pt;z-index:251660288;v-text-anchor:middle;mso-width-relative:page;mso-height-relative:page;" fillcolor="#00B0F0" filled="t" stroked="f" coordsize="21600,21600" o:gfxdata="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qRPkuNgAAAAKAQAADwAAAAAAAAABACAAAAAiAAAAZHJzL2Rvd25y&#10;ZXYueG1sUEsBAhQAFAAAAAgAh07iQDNTj67+AQAA6gMAAA4AAAAAAAAAAQAgAAAAJwEAAGRycy9l&#10;Mm9Eb2MueG1sUEsFBgAAAAAGAAYAWQEAAJcFAAAAAA==&#10;">
                <v:fill on="t" opacity="26214f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3131820" cy="3244850"/>
            <wp:effectExtent l="0" t="0" r="11430" b="12700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31820" cy="324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spacing w:line="240" w:lineRule="auto"/>
        <w:jc w:val="left"/>
        <w:outlineLvl w:val="9"/>
      </w:pPr>
    </w:p>
    <w:p>
      <w:pPr>
        <w:keepNext w:val="0"/>
        <w:keepLines w:val="0"/>
        <w:spacing w:line="240" w:lineRule="auto"/>
        <w:jc w:val="left"/>
        <w:outlineLvl w:val="9"/>
      </w:pPr>
    </w:p>
    <w:p>
      <w:pPr>
        <w:rPr>
          <w:rFonts w:hint="eastAsia" w:ascii="仿宋_GB2312" w:hAnsi="宋体" w:eastAsia="仿宋_GB2312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/>
        <w:keepLines/>
        <w:spacing w:line="360" w:lineRule="auto"/>
        <w:jc w:val="left"/>
        <w:outlineLvl w:val="1"/>
        <w:rPr>
          <w:rFonts w:hint="eastAsia" w:ascii="仿宋_GB2312" w:hAnsi="宋体" w:eastAsia="仿宋_GB2312" w:cs="宋体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附件6：</w:t>
      </w:r>
    </w:p>
    <w:p>
      <w:pPr>
        <w:keepNext/>
        <w:keepLines/>
        <w:spacing w:line="360" w:lineRule="auto"/>
        <w:jc w:val="center"/>
        <w:outlineLvl w:val="1"/>
        <w:rPr>
          <w:rFonts w:ascii="仿宋_GB2312" w:hAnsi="宋体" w:eastAsia="仿宋_GB2312" w:cs="宋体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宋体" w:eastAsia="仿宋_GB2312" w:cs="宋体"/>
          <w:b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符合性审查表</w:t>
      </w:r>
    </w:p>
    <w:p>
      <w:pPr>
        <w:spacing w:line="360" w:lineRule="auto"/>
        <w:ind w:right="420"/>
        <w:rPr>
          <w:rFonts w:ascii="Times New Roman" w:hAnsi="Times New Roman" w:eastAsia="宋体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14:textFill>
            <w14:solidFill>
              <w14:schemeClr w14:val="tx1"/>
            </w14:solidFill>
          </w14:textFill>
        </w:rPr>
        <w:t>项目名称： 媒体港东塔</w:t>
      </w:r>
      <w:r>
        <w:rPr>
          <w:rFonts w:hint="eastAsia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公开招选</w:t>
      </w:r>
      <w:r>
        <w:rPr>
          <w:rFonts w:hint="eastAsia" w:ascii="Times New Roman" w:hAnsi="Times New Roman" w:eastAsia="宋体" w:cs="Times New Roman"/>
          <w:color w:val="000000" w:themeColor="text1"/>
          <w14:textFill>
            <w14:solidFill>
              <w14:schemeClr w14:val="tx1"/>
            </w14:solidFill>
          </w14:textFill>
        </w:rPr>
        <w:t>健身业态经营</w:t>
      </w:r>
      <w:r>
        <w:rPr>
          <w:rFonts w:hint="eastAsia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合作方</w:t>
      </w:r>
      <w:r>
        <w:rPr>
          <w:rFonts w:hint="eastAsia" w:ascii="Times New Roman" w:hAnsi="Times New Roman" w:eastAsia="宋体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项目             </w:t>
      </w:r>
    </w:p>
    <w:p>
      <w:pPr>
        <w:spacing w:line="360" w:lineRule="auto"/>
        <w:ind w:right="420"/>
        <w:rPr>
          <w:rFonts w:ascii="Times New Roman" w:hAnsi="Times New Roman" w:eastAsia="宋体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14:textFill>
            <w14:solidFill>
              <w14:schemeClr w14:val="tx1"/>
            </w14:solidFill>
          </w14:textFill>
        </w:rPr>
        <w:t>日    期：    年  月  日</w:t>
      </w:r>
    </w:p>
    <w:tbl>
      <w:tblPr>
        <w:tblStyle w:val="19"/>
        <w:tblW w:w="92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7329"/>
        <w:gridCol w:w="13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7329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检查内容</w:t>
            </w:r>
          </w:p>
        </w:tc>
        <w:tc>
          <w:tcPr>
            <w:tcW w:w="1316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品牌合作经营方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7329" w:type="dxa"/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合作方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必须是国内合法注册的法人或其他组织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eastAsia="zh-CN"/>
              </w:rPr>
              <w:t>，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 xml:space="preserve"> 并已办理合法税务登记，具有开具相应发票能力。</w:t>
            </w:r>
          </w:p>
        </w:tc>
        <w:tc>
          <w:tcPr>
            <w:tcW w:w="1316" w:type="dxa"/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7329" w:type="dxa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1"/>
                <w:lang w:val="en-US" w:eastAsia="zh-CN"/>
              </w:rPr>
              <w:t>合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1"/>
                <w:highlight w:val="none"/>
                <w:lang w:val="en-US" w:eastAsia="zh-CN"/>
              </w:rPr>
              <w:t>作方应具备良好的市场声誉和丰富的行业经验，同时具备专业团队和较强的运营管理能力，以确保双方合作的顺利推进和长期共赢。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1"/>
                <w:lang w:val="en-US" w:eastAsia="zh-CN"/>
              </w:rPr>
              <w:t>（备注：提供与其他场地合作协议）</w:t>
            </w:r>
          </w:p>
        </w:tc>
        <w:tc>
          <w:tcPr>
            <w:tcW w:w="1316" w:type="dxa"/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7329" w:type="dxa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1"/>
              </w:rPr>
              <w:t>不在“信用中国”网站公布的失信被执行人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1"/>
                <w:lang w:val="en-US" w:eastAsia="zh-CN" w:bidi="ar-SA"/>
              </w:rPr>
              <w:t>名单</w:t>
            </w:r>
            <w:r>
              <w:rPr>
                <w:rFonts w:hint="eastAsia" w:ascii="仿宋" w:hAnsi="仿宋" w:eastAsia="仿宋" w:cs="仿宋"/>
                <w:color w:val="000000"/>
                <w:sz w:val="20"/>
                <w:szCs w:val="21"/>
              </w:rPr>
              <w:t>中。</w:t>
            </w:r>
          </w:p>
        </w:tc>
        <w:tc>
          <w:tcPr>
            <w:tcW w:w="1316" w:type="dxa"/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7329" w:type="dxa"/>
            <w:vAlign w:val="center"/>
          </w:tcPr>
          <w:p>
            <w:pPr>
              <w:pStyle w:val="25"/>
              <w:numPr>
                <w:ilvl w:val="0"/>
                <w:numId w:val="0"/>
              </w:numPr>
              <w:spacing w:line="360" w:lineRule="auto"/>
              <w:ind w:left="0" w:leftChars="0" w:firstLine="0" w:firstLineChars="0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 w:val="20"/>
                <w:szCs w:val="21"/>
              </w:rPr>
              <w:t>本项目不接受联合体参与。</w:t>
            </w:r>
          </w:p>
        </w:tc>
        <w:tc>
          <w:tcPr>
            <w:tcW w:w="1316" w:type="dxa"/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7329" w:type="dxa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具有有效法人证明书及授权委托书。</w:t>
            </w:r>
          </w:p>
        </w:tc>
        <w:tc>
          <w:tcPr>
            <w:tcW w:w="1316" w:type="dxa"/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7329" w:type="dxa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按格式要求提交竞投承诺函。</w:t>
            </w:r>
          </w:p>
        </w:tc>
        <w:tc>
          <w:tcPr>
            <w:tcW w:w="1316" w:type="dxa"/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555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7</w:t>
            </w:r>
          </w:p>
        </w:tc>
        <w:tc>
          <w:tcPr>
            <w:tcW w:w="7329" w:type="dxa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招选方及合作方以基础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合作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费或合作方经营销售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收入分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成两者取其高的方式支付费用</w:t>
            </w: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：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①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1"/>
                <w:highlight w:val="none"/>
                <w:lang w:val="en-US" w:eastAsia="zh-CN" w:bidi="ar-SA"/>
              </w:rPr>
              <w:t>销售收入净额&lt;35万元：合作收益按基础合作费金额执行；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eastAsia="zh-CN"/>
              </w:rPr>
              <w:t>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1"/>
                <w:highlight w:val="none"/>
                <w:lang w:val="en-US" w:eastAsia="zh-CN" w:bidi="ar-SA"/>
              </w:rPr>
              <w:t xml:space="preserve"> 35万元≤月销售收入净额&lt;50万元：按销售收入净额×</w:t>
            </w:r>
            <w:r>
              <w:rPr>
                <w:rFonts w:hint="eastAsia" w:ascii="仿宋" w:hAnsi="仿宋" w:eastAsia="仿宋" w:cs="Times New Roman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 w:bidi="ar-SA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1"/>
                <w:highlight w:val="none"/>
                <w:lang w:val="en-US" w:eastAsia="zh-CN" w:bidi="ar-SA"/>
              </w:rPr>
              <w:t>% （不低于12%）</w:t>
            </w:r>
            <w:r>
              <w:rPr>
                <w:rFonts w:hint="eastAsia" w:ascii="仿宋" w:hAnsi="仿宋" w:eastAsia="仿宋" w:cs="仿宋"/>
                <w:color w:val="000000"/>
                <w:szCs w:val="21"/>
              </w:rPr>
              <w:t>；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  <w:lang w:val="en-US" w:eastAsia="zh-CN"/>
              </w:rPr>
              <w:t>③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1"/>
                <w:highlight w:val="none"/>
                <w:lang w:val="en-US" w:eastAsia="zh-CN" w:bidi="ar-SA"/>
              </w:rPr>
              <w:t>销售收入净额≥50 万元：按销售收入净额×</w:t>
            </w:r>
            <w:r>
              <w:rPr>
                <w:rFonts w:hint="eastAsia" w:ascii="仿宋" w:hAnsi="仿宋" w:eastAsia="仿宋" w:cs="Times New Roman"/>
                <w:color w:val="auto"/>
                <w:kern w:val="0"/>
                <w:sz w:val="21"/>
                <w:szCs w:val="21"/>
                <w:highlight w:val="none"/>
                <w:u w:val="single"/>
                <w:lang w:val="en-US" w:eastAsia="zh-CN" w:bidi="ar-SA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000000"/>
                <w:kern w:val="0"/>
                <w:sz w:val="20"/>
                <w:szCs w:val="21"/>
                <w:highlight w:val="none"/>
                <w:lang w:val="en-US" w:eastAsia="zh-CN" w:bidi="ar-SA"/>
              </w:rPr>
              <w:t>%（不低于16%）</w:t>
            </w:r>
          </w:p>
        </w:tc>
        <w:tc>
          <w:tcPr>
            <w:tcW w:w="1316" w:type="dxa"/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</w:trPr>
        <w:tc>
          <w:tcPr>
            <w:tcW w:w="7884" w:type="dxa"/>
            <w:gridSpan w:val="2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结论（通过/不通过）</w:t>
            </w:r>
          </w:p>
        </w:tc>
        <w:tc>
          <w:tcPr>
            <w:tcW w:w="1316" w:type="dxa"/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2"/>
        </w:numPr>
        <w:spacing w:line="360" w:lineRule="auto"/>
        <w:rPr>
          <w:rFonts w:ascii="仿宋" w:hAnsi="仿宋" w:eastAsia="仿宋" w:cs="仿宋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参选方</w:t>
      </w:r>
      <w:r>
        <w:rPr>
          <w:rFonts w:hint="eastAsia" w:ascii="仿宋" w:hAnsi="仿宋" w:eastAsia="仿宋" w:cs="仿宋"/>
          <w:color w:val="000000" w:themeColor="text1"/>
          <w:szCs w:val="21"/>
          <w14:textFill>
            <w14:solidFill>
              <w14:schemeClr w14:val="tx1"/>
            </w14:solidFill>
          </w14:textFill>
        </w:rPr>
        <w:t>分栏中填写“○”表示该</w:t>
      </w:r>
      <w:r>
        <w:rPr>
          <w:rFonts w:hint="eastAsia" w:ascii="仿宋" w:hAnsi="仿宋" w:eastAsia="仿宋" w:cs="仿宋"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项目</w:t>
      </w:r>
      <w:r>
        <w:rPr>
          <w:rFonts w:hint="eastAsia" w:ascii="仿宋" w:hAnsi="仿宋" w:eastAsia="仿宋" w:cs="仿宋"/>
          <w:color w:val="000000" w:themeColor="text1"/>
          <w:szCs w:val="21"/>
          <w14:textFill>
            <w14:solidFill>
              <w14:schemeClr w14:val="tx1"/>
            </w14:solidFill>
          </w14:textFill>
        </w:rPr>
        <w:t>符合竞选文件要求，“×”表示该项目不符合</w:t>
      </w:r>
      <w:r>
        <w:rPr>
          <w:rFonts w:hint="eastAsia" w:ascii="仿宋" w:hAnsi="仿宋" w:eastAsia="仿宋" w:cs="仿宋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招</w:t>
      </w:r>
      <w:r>
        <w:rPr>
          <w:rFonts w:hint="eastAsia" w:ascii="仿宋" w:hAnsi="仿宋" w:eastAsia="仿宋" w:cs="仿宋"/>
          <w:color w:val="000000" w:themeColor="text1"/>
          <w:szCs w:val="21"/>
          <w14:textFill>
            <w14:solidFill>
              <w14:schemeClr w14:val="tx1"/>
            </w14:solidFill>
          </w14:textFill>
        </w:rPr>
        <w:t>选文件要求。</w:t>
      </w:r>
    </w:p>
    <w:p>
      <w:pPr>
        <w:numPr>
          <w:ilvl w:val="0"/>
          <w:numId w:val="2"/>
        </w:numPr>
        <w:spacing w:line="360" w:lineRule="auto"/>
        <w:rPr>
          <w:rFonts w:ascii="仿宋" w:hAnsi="仿宋" w:eastAsia="仿宋" w:cs="仿宋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1"/>
          <w14:textFill>
            <w14:solidFill>
              <w14:schemeClr w14:val="tx1"/>
            </w14:solidFill>
          </w14:textFill>
        </w:rPr>
        <w:t>结论栏中填写“通过”表示该品牌合作经营方</w:t>
      </w:r>
      <w:r>
        <w:rPr>
          <w:rFonts w:hint="eastAsia" w:ascii="仿宋" w:hAnsi="仿宋" w:eastAsia="仿宋" w:cs="仿宋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参</w:t>
      </w:r>
      <w:r>
        <w:rPr>
          <w:rFonts w:hint="eastAsia" w:ascii="仿宋" w:hAnsi="仿宋" w:eastAsia="仿宋" w:cs="仿宋"/>
          <w:color w:val="000000" w:themeColor="text1"/>
          <w:szCs w:val="21"/>
          <w14:textFill>
            <w14:solidFill>
              <w14:schemeClr w14:val="tx1"/>
            </w14:solidFill>
          </w14:textFill>
        </w:rPr>
        <w:t>选文件符合要求，“×”表示该品牌合作经营方</w:t>
      </w:r>
      <w:r>
        <w:rPr>
          <w:rFonts w:hint="eastAsia" w:ascii="仿宋" w:hAnsi="仿宋" w:eastAsia="仿宋" w:cs="仿宋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参</w:t>
      </w:r>
      <w:r>
        <w:rPr>
          <w:rFonts w:hint="eastAsia" w:ascii="仿宋" w:hAnsi="仿宋" w:eastAsia="仿宋" w:cs="仿宋"/>
          <w:color w:val="000000" w:themeColor="text1"/>
          <w:szCs w:val="21"/>
          <w14:textFill>
            <w14:solidFill>
              <w14:schemeClr w14:val="tx1"/>
            </w14:solidFill>
          </w14:textFill>
        </w:rPr>
        <w:t>选文件不符合要求。</w:t>
      </w:r>
    </w:p>
    <w:p>
      <w:pPr>
        <w:numPr>
          <w:ilvl w:val="0"/>
          <w:numId w:val="2"/>
        </w:numPr>
        <w:spacing w:line="360" w:lineRule="auto"/>
        <w:rPr>
          <w:rFonts w:ascii="仿宋" w:hAnsi="仿宋" w:eastAsia="仿宋" w:cs="仿宋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1"/>
          <w14:textFill>
            <w14:solidFill>
              <w14:schemeClr w14:val="tx1"/>
            </w14:solidFill>
          </w14:textFill>
        </w:rPr>
        <w:t>结论栏总意见采取少数服从多数原则确定，即超过半数评委的结论为“通过”则该</w:t>
      </w:r>
      <w:r>
        <w:rPr>
          <w:rFonts w:hint="eastAsia" w:ascii="仿宋" w:hAnsi="仿宋" w:eastAsia="仿宋" w:cs="仿宋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参</w:t>
      </w:r>
      <w:r>
        <w:rPr>
          <w:rFonts w:hint="eastAsia" w:ascii="仿宋" w:hAnsi="仿宋" w:eastAsia="仿宋" w:cs="仿宋"/>
          <w:color w:val="000000" w:themeColor="text1"/>
          <w:szCs w:val="21"/>
          <w14:textFill>
            <w14:solidFill>
              <w14:schemeClr w14:val="tx1"/>
            </w14:solidFill>
          </w14:textFill>
        </w:rPr>
        <w:t>选人通过资格审查，否则不能通过。</w:t>
      </w:r>
    </w:p>
    <w:p>
      <w:pPr>
        <w:spacing w:line="360" w:lineRule="auto"/>
        <w:rPr>
          <w:rFonts w:ascii="仿宋" w:hAnsi="仿宋" w:eastAsia="仿宋" w:cs="仿宋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rPr>
          <w:rFonts w:ascii="仿宋" w:hAnsi="仿宋" w:eastAsia="仿宋" w:cs="仿宋"/>
          <w:color w:val="000000" w:themeColor="text1"/>
          <w:szCs w:val="21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szCs w:val="21"/>
          <w14:textFill>
            <w14:solidFill>
              <w14:schemeClr w14:val="tx1"/>
            </w14:solidFill>
          </w14:textFill>
        </w:rPr>
        <w:t>评委签名：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before="0" w:beforeAutospacing="0" w:after="0" w:afterAutospacing="0"/>
        <w:ind w:left="0" w:leftChars="0" w:firstLineChars="0"/>
        <w:textAlignment w:val="auto"/>
        <w:rPr>
          <w:rFonts w:hint="default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附件7：综合评审表</w:t>
      </w:r>
    </w:p>
    <w:p>
      <w:pPr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center"/>
        <w:textAlignment w:val="auto"/>
        <w:outlineLvl w:val="1"/>
        <w:rPr>
          <w:rFonts w:hint="eastAsia" w:ascii="宋体" w:hAnsi="宋体" w:eastAsia="宋体" w:cs="宋体"/>
          <w:b/>
          <w:color w:val="000000"/>
          <w:sz w:val="32"/>
          <w:szCs w:val="32"/>
        </w:rPr>
      </w:pPr>
      <w:r>
        <w:rPr>
          <w:rFonts w:hint="eastAsia" w:ascii="宋体" w:hAnsi="宋体" w:eastAsia="宋体" w:cs="宋体"/>
          <w:b/>
          <w:color w:val="000000"/>
          <w:sz w:val="32"/>
          <w:szCs w:val="32"/>
          <w:lang w:val="en-US" w:eastAsia="zh-CN"/>
        </w:rPr>
        <w:t>综合</w:t>
      </w:r>
      <w:r>
        <w:rPr>
          <w:rFonts w:hint="eastAsia" w:ascii="宋体" w:hAnsi="宋体" w:eastAsia="宋体" w:cs="宋体"/>
          <w:b/>
          <w:color w:val="000000"/>
          <w:sz w:val="32"/>
          <w:szCs w:val="32"/>
        </w:rPr>
        <w:t>评审表</w:t>
      </w:r>
    </w:p>
    <w:p>
      <w:pPr>
        <w:spacing w:line="360" w:lineRule="auto"/>
        <w:ind w:right="420"/>
        <w:rPr>
          <w:rFonts w:ascii="Times New Roman" w:hAnsi="Times New Roman" w:eastAsia="宋体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14:textFill>
            <w14:solidFill>
              <w14:schemeClr w14:val="tx1"/>
            </w14:solidFill>
          </w14:textFill>
        </w:rPr>
        <w:t>项目名称： 媒体港东塔</w:t>
      </w:r>
      <w:r>
        <w:rPr>
          <w:rFonts w:hint="eastAsia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公开招选</w:t>
      </w:r>
      <w:r>
        <w:rPr>
          <w:rFonts w:hint="eastAsia" w:ascii="Times New Roman" w:hAnsi="Times New Roman" w:eastAsia="宋体" w:cs="Times New Roman"/>
          <w:color w:val="000000" w:themeColor="text1"/>
          <w14:textFill>
            <w14:solidFill>
              <w14:schemeClr w14:val="tx1"/>
            </w14:solidFill>
          </w14:textFill>
        </w:rPr>
        <w:t>健身业态经营</w:t>
      </w:r>
      <w:r>
        <w:rPr>
          <w:rFonts w:hint="eastAsia" w:cs="Times New Roman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合作方</w:t>
      </w:r>
      <w:r>
        <w:rPr>
          <w:rFonts w:hint="eastAsia" w:ascii="Times New Roman" w:hAnsi="Times New Roman" w:eastAsia="宋体" w:cs="Times New Roman"/>
          <w:color w:val="000000" w:themeColor="text1"/>
          <w14:textFill>
            <w14:solidFill>
              <w14:schemeClr w14:val="tx1"/>
            </w14:solidFill>
          </w14:textFill>
        </w:rPr>
        <w:t xml:space="preserve">项目             </w:t>
      </w:r>
    </w:p>
    <w:p>
      <w:pPr>
        <w:spacing w:line="360" w:lineRule="auto"/>
        <w:ind w:right="420"/>
        <w:rPr>
          <w:rFonts w:ascii="Times New Roman" w:hAnsi="Times New Roman" w:eastAsia="宋体" w:cs="Times New Roman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宋体" w:cs="Times New Roman"/>
          <w:color w:val="000000" w:themeColor="text1"/>
          <w14:textFill>
            <w14:solidFill>
              <w14:schemeClr w14:val="tx1"/>
            </w14:solidFill>
          </w14:textFill>
        </w:rPr>
        <w:t>日    期：    年  月  日</w:t>
      </w:r>
    </w:p>
    <w:tbl>
      <w:tblPr>
        <w:tblStyle w:val="19"/>
        <w:tblW w:w="9435" w:type="dxa"/>
        <w:tblInd w:w="-22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5"/>
        <w:gridCol w:w="1202"/>
        <w:gridCol w:w="845"/>
        <w:gridCol w:w="5450"/>
        <w:gridCol w:w="10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88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序号</w:t>
            </w:r>
          </w:p>
        </w:tc>
        <w:tc>
          <w:tcPr>
            <w:tcW w:w="120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评审分项</w:t>
            </w:r>
          </w:p>
        </w:tc>
        <w:tc>
          <w:tcPr>
            <w:tcW w:w="84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分值</w:t>
            </w:r>
          </w:p>
        </w:tc>
        <w:tc>
          <w:tcPr>
            <w:tcW w:w="5450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评审标准</w:t>
            </w:r>
          </w:p>
        </w:tc>
        <w:tc>
          <w:tcPr>
            <w:tcW w:w="1053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Cs/>
                <w:color w:val="000000"/>
                <w:sz w:val="24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72" w:hRule="atLeast"/>
        </w:trPr>
        <w:tc>
          <w:tcPr>
            <w:tcW w:w="88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eastAsia="zh-CN"/>
              </w:rPr>
              <w:t>1</w:t>
            </w:r>
          </w:p>
        </w:tc>
        <w:tc>
          <w:tcPr>
            <w:tcW w:w="120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  <w:t>项目经验</w:t>
            </w:r>
          </w:p>
        </w:tc>
        <w:tc>
          <w:tcPr>
            <w:tcW w:w="84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eastAsia="zh-CN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val="en-US" w:eastAsia="zh-CN"/>
              </w:rPr>
              <w:t>0</w:t>
            </w:r>
          </w:p>
        </w:tc>
        <w:tc>
          <w:tcPr>
            <w:tcW w:w="5450" w:type="dxa"/>
            <w:noWrap w:val="0"/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val="en-US" w:eastAsia="zh-CN"/>
              </w:rPr>
              <w:t>具有同类项目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  <w:t>经验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ascii="仿宋" w:hAnsi="仿宋" w:eastAsia="仿宋" w:cs="仿宋"/>
                <w:color w:val="000000"/>
                <w:kern w:val="0"/>
                <w:szCs w:val="21"/>
                <w:highlight w:val="none"/>
              </w:rPr>
              <w:t>个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eastAsia="zh-CN"/>
              </w:rPr>
              <w:t>（含）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val="en-US" w:eastAsia="zh-CN"/>
              </w:rPr>
              <w:t>及</w:t>
            </w:r>
            <w:r>
              <w:rPr>
                <w:rFonts w:ascii="仿宋" w:hAnsi="仿宋" w:eastAsia="仿宋" w:cs="仿宋"/>
                <w:color w:val="000000"/>
                <w:kern w:val="0"/>
                <w:szCs w:val="21"/>
                <w:highlight w:val="none"/>
              </w:rPr>
              <w:t>以上的，得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eastAsia="zh-CN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val="en-US" w:eastAsia="zh-CN"/>
              </w:rPr>
              <w:t>0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  <w:t>分；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  <w:t>同类型项目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ascii="仿宋" w:hAnsi="仿宋" w:eastAsia="仿宋" w:cs="仿宋"/>
                <w:color w:val="000000"/>
                <w:kern w:val="0"/>
                <w:szCs w:val="21"/>
                <w:highlight w:val="none"/>
              </w:rPr>
              <w:t>个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eastAsia="zh-CN"/>
              </w:rPr>
              <w:t>（含）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val="en-US" w:eastAsia="zh-CN"/>
              </w:rPr>
              <w:t>-5个</w:t>
            </w:r>
            <w:r>
              <w:rPr>
                <w:rFonts w:ascii="仿宋" w:hAnsi="仿宋" w:eastAsia="仿宋" w:cs="仿宋"/>
                <w:color w:val="000000"/>
                <w:kern w:val="0"/>
                <w:szCs w:val="21"/>
                <w:highlight w:val="none"/>
              </w:rPr>
              <w:t>的，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  <w:t>分；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  <w:t>同类型项目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ascii="仿宋" w:hAnsi="仿宋" w:eastAsia="仿宋" w:cs="仿宋"/>
                <w:color w:val="000000"/>
                <w:kern w:val="0"/>
                <w:szCs w:val="21"/>
                <w:highlight w:val="none"/>
              </w:rPr>
              <w:t>个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eastAsia="zh-CN"/>
              </w:rPr>
              <w:t>（含）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val="en-US" w:eastAsia="zh-CN"/>
              </w:rPr>
              <w:t>-3个</w:t>
            </w:r>
            <w:r>
              <w:rPr>
                <w:rFonts w:ascii="仿宋" w:hAnsi="仿宋" w:eastAsia="仿宋" w:cs="仿宋"/>
                <w:color w:val="000000"/>
                <w:kern w:val="0"/>
                <w:szCs w:val="21"/>
                <w:highlight w:val="none"/>
              </w:rPr>
              <w:t>的，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  <w:t>分；</w:t>
            </w:r>
          </w:p>
          <w:p>
            <w:pPr>
              <w:spacing w:line="360" w:lineRule="auto"/>
              <w:rPr>
                <w:rFonts w:hint="default" w:ascii="仿宋" w:hAnsi="仿宋" w:eastAsia="仿宋" w:cs="仿宋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val="en-US" w:eastAsia="zh-CN"/>
              </w:rPr>
              <w:t>无经验</w:t>
            </w:r>
            <w:r>
              <w:rPr>
                <w:rFonts w:ascii="仿宋" w:hAnsi="仿宋" w:eastAsia="仿宋" w:cs="仿宋"/>
                <w:color w:val="000000"/>
                <w:kern w:val="0"/>
                <w:szCs w:val="21"/>
                <w:highlight w:val="none"/>
              </w:rPr>
              <w:t>者不得分。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val="en-US" w:eastAsia="zh-CN"/>
              </w:rPr>
              <w:t>项目经验以合同为准，须提供合同关键页（含签章页、年限页、规模说明页）。</w:t>
            </w:r>
          </w:p>
        </w:tc>
        <w:tc>
          <w:tcPr>
            <w:tcW w:w="1053" w:type="dxa"/>
            <w:noWrap w:val="0"/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6" w:hRule="atLeast"/>
        </w:trPr>
        <w:tc>
          <w:tcPr>
            <w:tcW w:w="88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val="en-US" w:eastAsia="zh-CN"/>
              </w:rPr>
              <w:t>2</w:t>
            </w:r>
          </w:p>
        </w:tc>
        <w:tc>
          <w:tcPr>
            <w:tcW w:w="1202" w:type="dxa"/>
            <w:vMerge w:val="restar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val="en-US" w:eastAsia="zh-CN"/>
              </w:rPr>
              <w:t>运营方案</w:t>
            </w:r>
          </w:p>
        </w:tc>
        <w:tc>
          <w:tcPr>
            <w:tcW w:w="84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eastAsia="zh-CN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5450" w:type="dxa"/>
            <w:noWrap w:val="0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  <w:t>整体项目规划、装修设计方案是否贴合项目氛围与风格定位；方案完整详尽程度；空间规划、场地优势利用及预估利用率。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  <w:t>1. 优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eastAsia="zh-CN"/>
              </w:rPr>
              <w:t>秀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  <w:t>（11～15分）：整体项目规划、装修设计高度契合项目氛围与风格定位，方案内容详实完善；布局合理，场地优势充分发挥，利用率规划水平高。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  <w:t>2. 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eastAsia="zh-CN"/>
              </w:rPr>
              <w:t>良好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  <w:t>（6～10分）：项目规划、装修设计基本匹配项目定位，方案内容完整；正常使用，场地及利用率表现一般。</w:t>
            </w:r>
          </w:p>
          <w:p>
            <w:pPr>
              <w:spacing w:line="360" w:lineRule="auto"/>
              <w:rPr>
                <w:rFonts w:hint="eastAsia" w:ascii="Calibri" w:hAnsi="Calibri" w:eastAsia="宋体" w:cs="Times New Roman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  <w:t>3. 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eastAsia="zh-CN"/>
              </w:rPr>
              <w:t>合格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  <w:t>（0～5分）：规划与装修设计偏离项目风格定位，方案简略粗糙；场地利用不合理，预估利用率偏低。</w:t>
            </w:r>
          </w:p>
        </w:tc>
        <w:tc>
          <w:tcPr>
            <w:tcW w:w="1053" w:type="dxa"/>
            <w:noWrap w:val="0"/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6" w:hRule="atLeast"/>
        </w:trPr>
        <w:tc>
          <w:tcPr>
            <w:tcW w:w="88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val="en-US" w:eastAsia="zh-CN"/>
              </w:rPr>
              <w:t>3</w:t>
            </w:r>
          </w:p>
        </w:tc>
        <w:tc>
          <w:tcPr>
            <w:tcW w:w="1202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84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eastAsia="zh-CN"/>
              </w:rPr>
              <w:t>1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5450" w:type="dxa"/>
            <w:noWrap w:val="0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eastAsia="zh-CN"/>
              </w:rPr>
              <w:t>媒体港东塔项目运营方案、经营模式、活动策划内容的灵活度与多元适配性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eastAsia="zh-CN"/>
              </w:rPr>
              <w:t>1. 优秀（11-15分）：运营方案成熟完善，经营模式多元创新，各类活动策划形式丰富、可灵活调整，能适配不同客流、市场需求动态优化。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eastAsia="zh-CN"/>
              </w:rPr>
              <w:t>2. 良好（6-10分）：运营方案、经营模式常规稳妥，活动类型中等，具备基础调整空间，灵活变通能力一般。</w:t>
            </w:r>
          </w:p>
          <w:p>
            <w:pPr>
              <w:spacing w:line="360" w:lineRule="auto"/>
              <w:rPr>
                <w:rFonts w:hint="eastAsia" w:ascii="Calibri" w:hAnsi="Calibri" w:eastAsia="宋体" w:cs="Times New Roman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eastAsia="zh-CN"/>
              </w:rPr>
              <w:t>3. 合格（0-5分）：运营模式单一固化，活动形式单薄，方案缺少调整空间，难以适配市场变化。</w:t>
            </w:r>
          </w:p>
        </w:tc>
        <w:tc>
          <w:tcPr>
            <w:tcW w:w="1053" w:type="dxa"/>
            <w:noWrap w:val="0"/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6" w:hRule="atLeast"/>
        </w:trPr>
        <w:tc>
          <w:tcPr>
            <w:tcW w:w="88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val="en-US" w:eastAsia="zh-CN"/>
              </w:rPr>
              <w:t>4</w:t>
            </w:r>
          </w:p>
        </w:tc>
        <w:tc>
          <w:tcPr>
            <w:tcW w:w="1202" w:type="dxa"/>
            <w:vMerge w:val="continue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</w:pPr>
          </w:p>
        </w:tc>
        <w:tc>
          <w:tcPr>
            <w:tcW w:w="84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5450" w:type="dxa"/>
            <w:noWrap w:val="0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  <w:t>评审规则：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  <w:t>1. 项目运营驻点基础配置标准：驻点人员不少于2人；投标方案驻点人数不足2人的，本项不得分。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  <w:t>2. 仅对驻点人数≥2人的有效方案计分：将有效方案按驻点人数从高至低排序，人数最多的得10分；其余依次递减3分。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  <w:t>文字计分公式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eastAsia="zh-CN"/>
              </w:rPr>
              <w:t>：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  <w:t>1. 驻点人数＜2人：得分=0分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  <w:t>2. 驻点人数≥2人：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  <w:t>第一名（人数最高）得分=10分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  <w:t>第二名得分=10-3=7分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  <w:t>第三名得分=7-3=4分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  <w:t>第四名得分=4-3=1分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  <w:t>第五名及以后：分值扣减至0分后不再扣分，统一计0分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eastAsia="zh-CN"/>
              </w:rPr>
              <w:t>。</w:t>
            </w:r>
          </w:p>
        </w:tc>
        <w:tc>
          <w:tcPr>
            <w:tcW w:w="1053" w:type="dxa"/>
            <w:noWrap w:val="0"/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76" w:hRule="atLeast"/>
        </w:trPr>
        <w:tc>
          <w:tcPr>
            <w:tcW w:w="88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val="en-US" w:eastAsia="zh-CN"/>
              </w:rPr>
              <w:t>5</w:t>
            </w:r>
          </w:p>
        </w:tc>
        <w:tc>
          <w:tcPr>
            <w:tcW w:w="120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eastAsia="zh-CN"/>
              </w:rPr>
              <w:t>基础费用</w:t>
            </w:r>
          </w:p>
        </w:tc>
        <w:tc>
          <w:tcPr>
            <w:tcW w:w="84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000000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val="en-US" w:eastAsia="zh-CN"/>
              </w:rPr>
              <w:t>20</w:t>
            </w:r>
          </w:p>
        </w:tc>
        <w:tc>
          <w:tcPr>
            <w:tcW w:w="5450" w:type="dxa"/>
            <w:noWrap w:val="0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  <w:t>根据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eastAsia="zh-CN"/>
              </w:rPr>
              <w:t>合作期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  <w:t>内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eastAsia="zh-CN"/>
              </w:rPr>
              <w:t>基础费用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  <w:t>为基准，最高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eastAsia="zh-CN"/>
              </w:rPr>
              <w:t>者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  <w:t>得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  <w:t>0分，与最高相比较，每低1%扣1.5分。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  <w:t>得分＝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  <w:t>0-[（最高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eastAsia="zh-CN"/>
              </w:rPr>
              <w:t>基础费用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  <w:t>-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eastAsia="zh-CN"/>
              </w:rPr>
              <w:t>各意向投资单位报价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  <w:t>）/最高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eastAsia="zh-CN"/>
              </w:rPr>
              <w:t>基础费用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  <w:t>×100×1.5]。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spacing w:val="10"/>
                <w:kern w:val="0"/>
                <w:sz w:val="24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eastAsia="zh-CN"/>
              </w:rPr>
              <w:t>基础费用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  <w:t>+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eastAsia="zh-CN"/>
              </w:rPr>
              <w:t>营收分成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  <w:t>两者取其高。</w:t>
            </w:r>
          </w:p>
        </w:tc>
        <w:tc>
          <w:tcPr>
            <w:tcW w:w="1053" w:type="dxa"/>
            <w:noWrap w:val="0"/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99" w:hRule="atLeast"/>
        </w:trPr>
        <w:tc>
          <w:tcPr>
            <w:tcW w:w="88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val="en-US" w:eastAsia="zh-CN"/>
              </w:rPr>
              <w:t>6</w:t>
            </w:r>
          </w:p>
        </w:tc>
        <w:tc>
          <w:tcPr>
            <w:tcW w:w="1202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val="en-US" w:eastAsia="zh-CN"/>
              </w:rPr>
              <w:t>营收分成</w:t>
            </w:r>
          </w:p>
        </w:tc>
        <w:tc>
          <w:tcPr>
            <w:tcW w:w="84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default" w:ascii="仿宋" w:hAnsi="仿宋" w:eastAsia="仿宋" w:cs="仿宋"/>
                <w:color w:val="000000"/>
                <w:kern w:val="0"/>
                <w:szCs w:val="21"/>
                <w:highlight w:val="none"/>
                <w:lang w:val="en-US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val="en-US" w:eastAsia="zh-CN"/>
              </w:rPr>
              <w:t>30</w:t>
            </w:r>
          </w:p>
        </w:tc>
        <w:tc>
          <w:tcPr>
            <w:tcW w:w="5450" w:type="dxa"/>
            <w:noWrap w:val="0"/>
            <w:vAlign w:val="center"/>
          </w:tcPr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  <w:t>基于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val="en-US" w:eastAsia="zh-CN"/>
              </w:rPr>
              <w:t>合作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  <w:t>项目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val="en-US" w:eastAsia="zh-CN"/>
              </w:rPr>
              <w:t>整体营收，每月按营收归属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eastAsia="zh-CN"/>
              </w:rPr>
              <w:t>媒体港东塔项目</w:t>
            </w:r>
            <w:r>
              <w:rPr>
                <w:rFonts w:ascii="仿宋" w:hAnsi="仿宋" w:eastAsia="仿宋" w:cs="仿宋"/>
                <w:color w:val="000000"/>
                <w:kern w:val="0"/>
                <w:szCs w:val="21"/>
                <w:highlight w:val="none"/>
              </w:rPr>
              <w:t>的收益分成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eastAsia="zh-CN"/>
              </w:rPr>
              <w:t>基础</w:t>
            </w:r>
            <w:r>
              <w:rPr>
                <w:rFonts w:ascii="仿宋" w:hAnsi="仿宋" w:eastAsia="仿宋" w:cs="仿宋"/>
                <w:color w:val="000000"/>
                <w:kern w:val="0"/>
                <w:szCs w:val="21"/>
                <w:highlight w:val="none"/>
              </w:rPr>
              <w:t>比例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eastAsia="zh-CN"/>
              </w:rPr>
              <w:t>：</w:t>
            </w:r>
          </w:p>
          <w:p>
            <w:pPr>
              <w:spacing w:line="360" w:lineRule="auto"/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Cs w:val="21"/>
                <w:highlight w:val="none"/>
                <w:lang w:val="en-US" w:eastAsia="zh-CN"/>
              </w:rPr>
              <w:t>•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val="en-US" w:eastAsia="zh-CN"/>
              </w:rPr>
              <w:t>35 万元≤月营业额&lt;50 万元：分成比例不低于12%；</w:t>
            </w:r>
          </w:p>
          <w:p>
            <w:pPr>
              <w:spacing w:line="360" w:lineRule="auto"/>
              <w:rPr>
                <w:rFonts w:hint="default" w:ascii="仿宋" w:hAnsi="仿宋" w:eastAsia="仿宋" w:cs="仿宋"/>
                <w:color w:val="000000"/>
                <w:kern w:val="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000000"/>
                <w:kern w:val="0"/>
                <w:szCs w:val="21"/>
                <w:highlight w:val="none"/>
                <w:lang w:val="en-US" w:eastAsia="zh-CN"/>
              </w:rPr>
              <w:t>•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val="en-US" w:eastAsia="zh-CN"/>
              </w:rPr>
              <w:t>月营业额≥50 万元：分成比例不低于16%。</w:t>
            </w:r>
          </w:p>
          <w:p>
            <w:pPr>
              <w:spacing w:line="360" w:lineRule="auto"/>
              <w:rPr>
                <w:rFonts w:hint="default" w:ascii="仿宋" w:hAnsi="仿宋" w:eastAsia="仿宋" w:cs="仿宋"/>
                <w:color w:val="000000"/>
                <w:kern w:val="0"/>
                <w:szCs w:val="21"/>
                <w:highlight w:val="yellow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  <w:t>由高向低，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eastAsia="zh-CN"/>
              </w:rPr>
              <w:t>项目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val="en-US" w:eastAsia="zh-CN"/>
              </w:rPr>
              <w:t>所得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  <w:t>分成比例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val="en-US" w:eastAsia="zh-CN"/>
              </w:rPr>
              <w:t>最高者满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  <w:t>分，余者依次减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</w:rPr>
              <w:t>分。</w:t>
            </w: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  <w:highlight w:val="none"/>
                <w:lang w:val="en-US" w:eastAsia="zh-CN"/>
              </w:rPr>
              <w:t>低于基础分成比例者不得分。</w:t>
            </w:r>
          </w:p>
        </w:tc>
        <w:tc>
          <w:tcPr>
            <w:tcW w:w="1053" w:type="dxa"/>
            <w:noWrap w:val="0"/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3" w:hRule="atLeast"/>
        </w:trPr>
        <w:tc>
          <w:tcPr>
            <w:tcW w:w="2087" w:type="dxa"/>
            <w:gridSpan w:val="2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845" w:type="dxa"/>
            <w:noWrap w:val="0"/>
            <w:vAlign w:val="center"/>
          </w:tcPr>
          <w:p>
            <w:pPr>
              <w:spacing w:line="360" w:lineRule="auto"/>
              <w:jc w:val="center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  <w:r>
              <w:rPr>
                <w:rFonts w:hint="eastAsia" w:ascii="仿宋" w:hAnsi="仿宋" w:eastAsia="仿宋" w:cs="仿宋"/>
                <w:color w:val="000000"/>
                <w:kern w:val="0"/>
                <w:szCs w:val="21"/>
              </w:rPr>
              <w:t>100</w:t>
            </w:r>
          </w:p>
        </w:tc>
        <w:tc>
          <w:tcPr>
            <w:tcW w:w="5450" w:type="dxa"/>
            <w:noWrap w:val="0"/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  <w:tc>
          <w:tcPr>
            <w:tcW w:w="1053" w:type="dxa"/>
            <w:noWrap w:val="0"/>
            <w:vAlign w:val="center"/>
          </w:tcPr>
          <w:p>
            <w:pPr>
              <w:spacing w:line="360" w:lineRule="auto"/>
              <w:rPr>
                <w:rFonts w:ascii="仿宋" w:hAnsi="仿宋" w:eastAsia="仿宋" w:cs="仿宋"/>
                <w:color w:val="000000"/>
                <w:kern w:val="0"/>
                <w:szCs w:val="21"/>
              </w:rPr>
            </w:pPr>
          </w:p>
        </w:tc>
      </w:tr>
    </w:tbl>
    <w:p>
      <w:pPr>
        <w:spacing w:beforeLines="0" w:afterLines="0"/>
        <w:jc w:val="left"/>
        <w:rPr>
          <w:rFonts w:hint="eastAsia"/>
          <w:lang w:eastAsia="zh-CN"/>
        </w:rPr>
      </w:pPr>
    </w:p>
    <w:p>
      <w:pPr>
        <w:spacing w:beforeLines="0" w:afterLines="0"/>
        <w:jc w:val="left"/>
        <w:rPr>
          <w:rFonts w:hint="eastAsia"/>
          <w:lang w:eastAsia="zh-CN"/>
        </w:rPr>
      </w:pPr>
    </w:p>
    <w:p>
      <w:pPr>
        <w:spacing w:beforeLines="0" w:afterLines="0"/>
        <w:jc w:val="left"/>
        <w:rPr>
          <w:rFonts w:hint="eastAsia" w:eastAsia="宋体"/>
          <w:lang w:eastAsia="zh-CN"/>
        </w:rPr>
      </w:pPr>
      <w:r>
        <w:rPr>
          <w:rFonts w:hint="eastAsia"/>
          <w:lang w:eastAsia="zh-CN"/>
        </w:rPr>
        <w:t>评委签名：</w:t>
      </w:r>
    </w:p>
    <w:p>
      <w:pP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br w:type="page"/>
      </w:r>
    </w:p>
    <w:p>
      <w:pPr>
        <w:rPr>
          <w:rFonts w:asciiTheme="minorEastAsia" w:hAnsiTheme="minorEastAsia" w:eastAsiaTheme="minorEastAsia" w:cstheme="minorEastAsia"/>
          <w:sz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附件8：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合作协议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模板）详见单独文件</w:t>
      </w:r>
    </w:p>
    <w:p/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/>
  </w:endnote>
  <w:endnote w:type="continuationSeparator" w:id="1">
    <w:p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1" w:fontKey="{6DCF24E5-B15A-4D1F-92ED-DD8136E523B5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EB973C67-19E7-42E9-9D36-9B6A3BC77B80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6193402-C4DF-47F3-903E-8102D86A4BB4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61190169"/>
      <w:docPartObj>
        <w:docPartGallery w:val="autotext"/>
      </w:docPartObj>
    </w:sdtPr>
    <w:sdtContent>
      <w:p>
        <w:pPr>
          <w:pStyle w:val="1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>
    <w:pPr>
      <w:pStyle w:val="1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/>
  </w:footnote>
  <w:footnote w:type="continuationSeparator" w:id="1">
    <w:p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EAF5D8A"/>
    <w:multiLevelType w:val="multilevel"/>
    <w:tmpl w:val="1EAF5D8A"/>
    <w:lvl w:ilvl="0" w:tentative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285C879"/>
    <w:multiLevelType w:val="singleLevel"/>
    <w:tmpl w:val="5285C879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4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KGWebUrl" w:val="http://61.144.29.82:8082/seeyon/officeservlet"/>
  </w:docVars>
  <w:rsids>
    <w:rsidRoot w:val="452E593A"/>
    <w:rsid w:val="000035FE"/>
    <w:rsid w:val="002C0E42"/>
    <w:rsid w:val="004E43BF"/>
    <w:rsid w:val="00547092"/>
    <w:rsid w:val="00777693"/>
    <w:rsid w:val="00AC40B4"/>
    <w:rsid w:val="00BB4E5B"/>
    <w:rsid w:val="00C17E6F"/>
    <w:rsid w:val="00EE2596"/>
    <w:rsid w:val="01574D15"/>
    <w:rsid w:val="01741447"/>
    <w:rsid w:val="035D3807"/>
    <w:rsid w:val="03B64756"/>
    <w:rsid w:val="03FB485E"/>
    <w:rsid w:val="043D09D3"/>
    <w:rsid w:val="048075C9"/>
    <w:rsid w:val="05201D0B"/>
    <w:rsid w:val="05D76C05"/>
    <w:rsid w:val="05DB207A"/>
    <w:rsid w:val="076369A2"/>
    <w:rsid w:val="07D37F63"/>
    <w:rsid w:val="07E06245"/>
    <w:rsid w:val="081751D4"/>
    <w:rsid w:val="083D781A"/>
    <w:rsid w:val="084A5DB4"/>
    <w:rsid w:val="08672DA8"/>
    <w:rsid w:val="094B6BEB"/>
    <w:rsid w:val="096B545C"/>
    <w:rsid w:val="09EF09C1"/>
    <w:rsid w:val="0A4C41BA"/>
    <w:rsid w:val="0A4F76B2"/>
    <w:rsid w:val="0A5F5CBE"/>
    <w:rsid w:val="0A9138AA"/>
    <w:rsid w:val="0B065FC2"/>
    <w:rsid w:val="0B220922"/>
    <w:rsid w:val="0B350656"/>
    <w:rsid w:val="0BEA2027"/>
    <w:rsid w:val="0CC63544"/>
    <w:rsid w:val="0DC12675"/>
    <w:rsid w:val="0DD00B0A"/>
    <w:rsid w:val="0E822A31"/>
    <w:rsid w:val="0FB73D2F"/>
    <w:rsid w:val="103551A4"/>
    <w:rsid w:val="107C44E0"/>
    <w:rsid w:val="12DC21BB"/>
    <w:rsid w:val="134A4EBA"/>
    <w:rsid w:val="13504D60"/>
    <w:rsid w:val="14A57205"/>
    <w:rsid w:val="157D5B07"/>
    <w:rsid w:val="15D03627"/>
    <w:rsid w:val="15E769F0"/>
    <w:rsid w:val="165F74F0"/>
    <w:rsid w:val="166D0E08"/>
    <w:rsid w:val="176254F3"/>
    <w:rsid w:val="17F06755"/>
    <w:rsid w:val="185760AF"/>
    <w:rsid w:val="188A790A"/>
    <w:rsid w:val="18A92683"/>
    <w:rsid w:val="18DA3F8F"/>
    <w:rsid w:val="18FF04F5"/>
    <w:rsid w:val="1933489E"/>
    <w:rsid w:val="197E58BE"/>
    <w:rsid w:val="19F600A9"/>
    <w:rsid w:val="1A3366A8"/>
    <w:rsid w:val="1B075B20"/>
    <w:rsid w:val="1D36223D"/>
    <w:rsid w:val="1D7545FD"/>
    <w:rsid w:val="1DD957F1"/>
    <w:rsid w:val="1E0B0064"/>
    <w:rsid w:val="1E53644F"/>
    <w:rsid w:val="1F06438B"/>
    <w:rsid w:val="1FF9758C"/>
    <w:rsid w:val="201A1057"/>
    <w:rsid w:val="20574033"/>
    <w:rsid w:val="209854B7"/>
    <w:rsid w:val="20E93F65"/>
    <w:rsid w:val="21313DA8"/>
    <w:rsid w:val="216670CB"/>
    <w:rsid w:val="21800C5C"/>
    <w:rsid w:val="21A0028F"/>
    <w:rsid w:val="222015F2"/>
    <w:rsid w:val="22EC1AEA"/>
    <w:rsid w:val="23251F96"/>
    <w:rsid w:val="25A661F5"/>
    <w:rsid w:val="26994D33"/>
    <w:rsid w:val="276B5E5D"/>
    <w:rsid w:val="28974BCA"/>
    <w:rsid w:val="289B3D96"/>
    <w:rsid w:val="29A7240E"/>
    <w:rsid w:val="2A082C20"/>
    <w:rsid w:val="2A116553"/>
    <w:rsid w:val="2A1436B9"/>
    <w:rsid w:val="2AA47EDB"/>
    <w:rsid w:val="2AAA3CBF"/>
    <w:rsid w:val="2AFE3CC7"/>
    <w:rsid w:val="2B7E33BA"/>
    <w:rsid w:val="2BA80133"/>
    <w:rsid w:val="2C8F130E"/>
    <w:rsid w:val="2EA47E21"/>
    <w:rsid w:val="2F570D04"/>
    <w:rsid w:val="2F6E3583"/>
    <w:rsid w:val="2F70350A"/>
    <w:rsid w:val="2FC1299C"/>
    <w:rsid w:val="30386168"/>
    <w:rsid w:val="30B45E28"/>
    <w:rsid w:val="31576888"/>
    <w:rsid w:val="323B2146"/>
    <w:rsid w:val="32411181"/>
    <w:rsid w:val="329D1590"/>
    <w:rsid w:val="329F26D5"/>
    <w:rsid w:val="34A2025B"/>
    <w:rsid w:val="34B47F8E"/>
    <w:rsid w:val="34EC6F27"/>
    <w:rsid w:val="353132C6"/>
    <w:rsid w:val="35563BF3"/>
    <w:rsid w:val="35BA5AFE"/>
    <w:rsid w:val="3659703F"/>
    <w:rsid w:val="368917C0"/>
    <w:rsid w:val="37D2016B"/>
    <w:rsid w:val="385726DD"/>
    <w:rsid w:val="38B854E2"/>
    <w:rsid w:val="39297E00"/>
    <w:rsid w:val="394C01BD"/>
    <w:rsid w:val="3A3E27D3"/>
    <w:rsid w:val="3A5528CC"/>
    <w:rsid w:val="3AD43138"/>
    <w:rsid w:val="3AD84A09"/>
    <w:rsid w:val="3C121CB8"/>
    <w:rsid w:val="3C430575"/>
    <w:rsid w:val="3CEA3E53"/>
    <w:rsid w:val="3D7D602D"/>
    <w:rsid w:val="3DE80A7F"/>
    <w:rsid w:val="3ECA1BB0"/>
    <w:rsid w:val="3F6F1681"/>
    <w:rsid w:val="3FB11C9A"/>
    <w:rsid w:val="40FE2829"/>
    <w:rsid w:val="41083B3B"/>
    <w:rsid w:val="41150F45"/>
    <w:rsid w:val="4119446B"/>
    <w:rsid w:val="418B7FB0"/>
    <w:rsid w:val="41BD66D4"/>
    <w:rsid w:val="41E32BD6"/>
    <w:rsid w:val="4242651B"/>
    <w:rsid w:val="42961435"/>
    <w:rsid w:val="44451D0B"/>
    <w:rsid w:val="448B51D1"/>
    <w:rsid w:val="44E65F41"/>
    <w:rsid w:val="44FB1C9B"/>
    <w:rsid w:val="452E593A"/>
    <w:rsid w:val="45A17515"/>
    <w:rsid w:val="476B6BD2"/>
    <w:rsid w:val="47B10A89"/>
    <w:rsid w:val="47EC6756"/>
    <w:rsid w:val="484E7C80"/>
    <w:rsid w:val="489363E0"/>
    <w:rsid w:val="49300259"/>
    <w:rsid w:val="4A6A13C3"/>
    <w:rsid w:val="4B644064"/>
    <w:rsid w:val="4B6D116B"/>
    <w:rsid w:val="4BF649BB"/>
    <w:rsid w:val="4D583FC1"/>
    <w:rsid w:val="4E1941C2"/>
    <w:rsid w:val="4E5403C0"/>
    <w:rsid w:val="4EA36C51"/>
    <w:rsid w:val="4ED56416"/>
    <w:rsid w:val="4F245FE4"/>
    <w:rsid w:val="4F495A4B"/>
    <w:rsid w:val="4F915CAA"/>
    <w:rsid w:val="50844ED4"/>
    <w:rsid w:val="52B07B8F"/>
    <w:rsid w:val="550541C2"/>
    <w:rsid w:val="55F401C2"/>
    <w:rsid w:val="55FB7326"/>
    <w:rsid w:val="55FF50B5"/>
    <w:rsid w:val="56925F29"/>
    <w:rsid w:val="56E12A0D"/>
    <w:rsid w:val="57160908"/>
    <w:rsid w:val="57563DC2"/>
    <w:rsid w:val="57C03085"/>
    <w:rsid w:val="57F944E3"/>
    <w:rsid w:val="583714BD"/>
    <w:rsid w:val="585E3709"/>
    <w:rsid w:val="58742BB3"/>
    <w:rsid w:val="58922210"/>
    <w:rsid w:val="5AA30AB8"/>
    <w:rsid w:val="5ABA77FD"/>
    <w:rsid w:val="5AF30F60"/>
    <w:rsid w:val="5B346941"/>
    <w:rsid w:val="5B4E51DB"/>
    <w:rsid w:val="5C2C64D8"/>
    <w:rsid w:val="5C3D1BB2"/>
    <w:rsid w:val="5C4F05A2"/>
    <w:rsid w:val="5D375134"/>
    <w:rsid w:val="5D973E25"/>
    <w:rsid w:val="5EAC4A7A"/>
    <w:rsid w:val="5ECB7B25"/>
    <w:rsid w:val="5EFC44DB"/>
    <w:rsid w:val="5F0674B4"/>
    <w:rsid w:val="604B53F7"/>
    <w:rsid w:val="60630D2F"/>
    <w:rsid w:val="60684A8B"/>
    <w:rsid w:val="609D3493"/>
    <w:rsid w:val="6189617B"/>
    <w:rsid w:val="62C92CD3"/>
    <w:rsid w:val="636405E1"/>
    <w:rsid w:val="63E742B0"/>
    <w:rsid w:val="6407686D"/>
    <w:rsid w:val="640F01BD"/>
    <w:rsid w:val="641845FB"/>
    <w:rsid w:val="646A1B25"/>
    <w:rsid w:val="650049A6"/>
    <w:rsid w:val="65EE770D"/>
    <w:rsid w:val="669D278A"/>
    <w:rsid w:val="67372FBE"/>
    <w:rsid w:val="67813CC9"/>
    <w:rsid w:val="687B6B9C"/>
    <w:rsid w:val="692A324C"/>
    <w:rsid w:val="692F4FC1"/>
    <w:rsid w:val="69E43425"/>
    <w:rsid w:val="6A184540"/>
    <w:rsid w:val="6AAD2EDA"/>
    <w:rsid w:val="6ABD2B5A"/>
    <w:rsid w:val="6B3C600C"/>
    <w:rsid w:val="6BA20565"/>
    <w:rsid w:val="6C7B591E"/>
    <w:rsid w:val="6D7E0B5E"/>
    <w:rsid w:val="6DB248BA"/>
    <w:rsid w:val="6E237420"/>
    <w:rsid w:val="6E5967ED"/>
    <w:rsid w:val="6E702DC4"/>
    <w:rsid w:val="6EAB5982"/>
    <w:rsid w:val="7068150E"/>
    <w:rsid w:val="70776C11"/>
    <w:rsid w:val="707E79FE"/>
    <w:rsid w:val="709500EC"/>
    <w:rsid w:val="716342F2"/>
    <w:rsid w:val="71FC2CAC"/>
    <w:rsid w:val="72704765"/>
    <w:rsid w:val="730F1EAB"/>
    <w:rsid w:val="731F599A"/>
    <w:rsid w:val="73261A7B"/>
    <w:rsid w:val="73EA0CFB"/>
    <w:rsid w:val="7423420D"/>
    <w:rsid w:val="75A93C6C"/>
    <w:rsid w:val="764B16EA"/>
    <w:rsid w:val="78D91A6E"/>
    <w:rsid w:val="799A6D1F"/>
    <w:rsid w:val="79FE353A"/>
    <w:rsid w:val="7A0E5017"/>
    <w:rsid w:val="7A3A3195"/>
    <w:rsid w:val="7A3A405E"/>
    <w:rsid w:val="7A995509"/>
    <w:rsid w:val="7ABB480C"/>
    <w:rsid w:val="7ABB519F"/>
    <w:rsid w:val="7AE27C0F"/>
    <w:rsid w:val="7BA2010D"/>
    <w:rsid w:val="7CE00EED"/>
    <w:rsid w:val="7DAA6C1A"/>
    <w:rsid w:val="7E573398"/>
    <w:rsid w:val="7F31788D"/>
    <w:rsid w:val="7F8B6EEE"/>
    <w:rsid w:val="7F912972"/>
    <w:rsid w:val="7FED5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qFormat="1"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480"/>
      <w:outlineLvl w:val="0"/>
    </w:pPr>
    <w:rPr>
      <w:b/>
      <w:color w:val="345A8A"/>
      <w:sz w:val="32"/>
    </w:rPr>
  </w:style>
  <w:style w:type="paragraph" w:styleId="3">
    <w:name w:val="heading 2"/>
    <w:basedOn w:val="1"/>
    <w:next w:val="1"/>
    <w:qFormat/>
    <w:uiPriority w:val="0"/>
    <w:pPr>
      <w:spacing w:before="200"/>
      <w:outlineLvl w:val="1"/>
    </w:pPr>
    <w:rPr>
      <w:b/>
      <w:color w:val="4F81BD"/>
      <w:sz w:val="26"/>
    </w:rPr>
  </w:style>
  <w:style w:type="paragraph" w:styleId="4">
    <w:name w:val="heading 3"/>
    <w:basedOn w:val="1"/>
    <w:next w:val="5"/>
    <w:qFormat/>
    <w:uiPriority w:val="0"/>
    <w:pPr>
      <w:spacing w:before="200"/>
      <w:outlineLvl w:val="2"/>
    </w:pPr>
    <w:rPr>
      <w:b/>
      <w:color w:val="4F81BD"/>
      <w:sz w:val="24"/>
    </w:rPr>
  </w:style>
  <w:style w:type="paragraph" w:styleId="6">
    <w:name w:val="heading 4"/>
    <w:next w:val="1"/>
    <w:qFormat/>
    <w:uiPriority w:val="0"/>
    <w:pPr>
      <w:spacing w:before="260" w:after="120" w:line="288" w:lineRule="auto"/>
      <w:outlineLvl w:val="3"/>
    </w:pPr>
    <w:rPr>
      <w:rFonts w:ascii="Arial" w:hAnsi="Arial" w:eastAsia="等线" w:cs="Arial"/>
      <w:b/>
      <w:bCs/>
      <w:sz w:val="28"/>
      <w:szCs w:val="28"/>
      <w:lang w:val="en-US" w:eastAsia="zh-CN" w:bidi="ar-SA"/>
    </w:rPr>
  </w:style>
  <w:style w:type="character" w:default="1" w:styleId="21">
    <w:name w:val="Default Paragraph Font"/>
    <w:semiHidden/>
    <w:unhideWhenUsed/>
    <w:qFormat/>
    <w:uiPriority w:val="1"/>
  </w:style>
  <w:style w:type="table" w:default="1" w:styleId="1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Normal Indent"/>
    <w:basedOn w:val="1"/>
    <w:qFormat/>
    <w:uiPriority w:val="99"/>
    <w:pPr>
      <w:autoSpaceDE w:val="0"/>
      <w:autoSpaceDN w:val="0"/>
      <w:adjustRightInd w:val="0"/>
      <w:spacing w:line="312" w:lineRule="atLeast"/>
      <w:ind w:firstLine="420"/>
    </w:pPr>
    <w:rPr>
      <w:rFonts w:ascii="宋体" w:eastAsia="隶书"/>
    </w:rPr>
  </w:style>
  <w:style w:type="paragraph" w:styleId="7">
    <w:name w:val="index 8"/>
    <w:basedOn w:val="1"/>
    <w:next w:val="1"/>
    <w:qFormat/>
    <w:uiPriority w:val="0"/>
    <w:pPr>
      <w:ind w:left="2940"/>
    </w:pPr>
  </w:style>
  <w:style w:type="paragraph" w:styleId="8">
    <w:name w:val="annotation text"/>
    <w:basedOn w:val="1"/>
    <w:qFormat/>
    <w:uiPriority w:val="0"/>
  </w:style>
  <w:style w:type="paragraph" w:styleId="9">
    <w:name w:val="Body Text"/>
    <w:basedOn w:val="1"/>
    <w:next w:val="1"/>
    <w:qFormat/>
    <w:uiPriority w:val="0"/>
    <w:pPr>
      <w:spacing w:after="120" w:afterAutospacing="0" w:line="300" w:lineRule="auto"/>
      <w:ind w:firstLine="420" w:firstLineChars="200"/>
    </w:pPr>
    <w:rPr>
      <w:rFonts w:ascii="Times New Roman" w:hAnsi="Times New Roman" w:eastAsia="宋体" w:cs="Times New Roman"/>
      <w:sz w:val="24"/>
    </w:rPr>
  </w:style>
  <w:style w:type="paragraph" w:styleId="10">
    <w:name w:val="Body Text Indent"/>
    <w:basedOn w:val="1"/>
    <w:qFormat/>
    <w:uiPriority w:val="99"/>
    <w:pPr>
      <w:spacing w:line="360" w:lineRule="auto"/>
      <w:ind w:left="608" w:hanging="608"/>
    </w:pPr>
    <w:rPr>
      <w:rFonts w:ascii="宋体"/>
      <w:sz w:val="28"/>
    </w:rPr>
  </w:style>
  <w:style w:type="paragraph" w:styleId="11">
    <w:name w:val="Plain Text"/>
    <w:basedOn w:val="1"/>
    <w:next w:val="7"/>
    <w:qFormat/>
    <w:uiPriority w:val="0"/>
    <w:pPr>
      <w:spacing w:line="360" w:lineRule="auto"/>
      <w:ind w:firstLine="510"/>
    </w:pPr>
    <w:rPr>
      <w:rFonts w:ascii="宋体" w:hAnsi="Courier New"/>
      <w:sz w:val="24"/>
      <w:szCs w:val="22"/>
    </w:rPr>
  </w:style>
  <w:style w:type="paragraph" w:styleId="12">
    <w:name w:val="Balloon Text"/>
    <w:basedOn w:val="1"/>
    <w:link w:val="27"/>
    <w:qFormat/>
    <w:uiPriority w:val="0"/>
    <w:rPr>
      <w:sz w:val="18"/>
      <w:szCs w:val="18"/>
    </w:rPr>
  </w:style>
  <w:style w:type="paragraph" w:styleId="13">
    <w:name w:val="footer"/>
    <w:basedOn w:val="1"/>
    <w:link w:val="29"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4">
    <w:name w:val="header"/>
    <w:basedOn w:val="1"/>
    <w:link w:val="2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5">
    <w:name w:val="Subtitle"/>
    <w:basedOn w:val="1"/>
    <w:qFormat/>
    <w:uiPriority w:val="0"/>
    <w:rPr>
      <w:i/>
      <w:color w:val="4F81BD"/>
      <w:sz w:val="24"/>
    </w:rPr>
  </w:style>
  <w:style w:type="paragraph" w:styleId="16">
    <w:name w:val="Normal (Web)"/>
    <w:basedOn w:val="1"/>
    <w:unhideWhenUsed/>
    <w:qFormat/>
    <w:uiPriority w:val="0"/>
    <w:pPr>
      <w:spacing w:before="100" w:beforeAutospacing="1" w:after="100" w:afterAutospacing="1"/>
    </w:pPr>
    <w:rPr>
      <w:rFonts w:ascii="宋体" w:hAnsi="宋体" w:cs="宋体"/>
      <w:sz w:val="24"/>
    </w:rPr>
  </w:style>
  <w:style w:type="paragraph" w:styleId="17">
    <w:name w:val="Title"/>
    <w:basedOn w:val="1"/>
    <w:qFormat/>
    <w:uiPriority w:val="0"/>
    <w:pPr>
      <w:spacing w:after="300"/>
    </w:pPr>
    <w:rPr>
      <w:color w:val="17365D"/>
      <w:sz w:val="52"/>
    </w:rPr>
  </w:style>
  <w:style w:type="paragraph" w:styleId="18">
    <w:name w:val="Body Text First Indent 2"/>
    <w:basedOn w:val="10"/>
    <w:qFormat/>
    <w:uiPriority w:val="0"/>
    <w:pPr>
      <w:tabs>
        <w:tab w:val="left" w:pos="6360"/>
      </w:tabs>
      <w:snapToGrid w:val="0"/>
      <w:spacing w:after="120"/>
      <w:ind w:left="420" w:firstLine="420"/>
    </w:pPr>
    <w:rPr>
      <w:rFonts w:ascii="Tahoma"/>
    </w:rPr>
  </w:style>
  <w:style w:type="table" w:styleId="20">
    <w:name w:val="Table Grid"/>
    <w:basedOn w:val="1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2">
    <w:name w:val="Strong"/>
    <w:basedOn w:val="21"/>
    <w:qFormat/>
    <w:uiPriority w:val="0"/>
    <w:rPr>
      <w:b/>
    </w:rPr>
  </w:style>
  <w:style w:type="character" w:styleId="23">
    <w:name w:val="Hyperlink"/>
    <w:basedOn w:val="21"/>
    <w:semiHidden/>
    <w:unhideWhenUsed/>
    <w:qFormat/>
    <w:uiPriority w:val="99"/>
    <w:rPr>
      <w:color w:val="0000FF"/>
      <w:u w:val="single"/>
    </w:rPr>
  </w:style>
  <w:style w:type="paragraph" w:customStyle="1" w:styleId="24">
    <w:name w:val="表格文字"/>
    <w:basedOn w:val="1"/>
    <w:next w:val="1"/>
    <w:qFormat/>
    <w:uiPriority w:val="99"/>
    <w:pPr>
      <w:spacing w:before="25" w:after="25"/>
    </w:pPr>
    <w:rPr>
      <w:spacing w:val="10"/>
      <w:sz w:val="24"/>
    </w:rPr>
  </w:style>
  <w:style w:type="paragraph" w:styleId="25">
    <w:name w:val="List Paragraph"/>
    <w:basedOn w:val="1"/>
    <w:qFormat/>
    <w:uiPriority w:val="34"/>
    <w:pPr>
      <w:ind w:firstLine="420"/>
    </w:pPr>
  </w:style>
  <w:style w:type="paragraph" w:customStyle="1" w:styleId="26">
    <w:name w:val="_Style 13"/>
    <w:qFormat/>
    <w:uiPriority w:val="0"/>
    <w:pPr>
      <w:spacing w:before="120" w:after="120" w:line="288" w:lineRule="auto"/>
    </w:pPr>
    <w:rPr>
      <w:rFonts w:ascii="Arial" w:hAnsi="Arial" w:eastAsia="等线" w:cs="Arial"/>
      <w:sz w:val="22"/>
      <w:szCs w:val="22"/>
      <w:lang w:val="en-US" w:eastAsia="zh-CN" w:bidi="ar-SA"/>
    </w:rPr>
  </w:style>
  <w:style w:type="character" w:customStyle="1" w:styleId="27">
    <w:name w:val="批注框文本 字符"/>
    <w:basedOn w:val="21"/>
    <w:link w:val="12"/>
    <w:qFormat/>
    <w:uiPriority w:val="0"/>
    <w:rPr>
      <w:sz w:val="18"/>
      <w:szCs w:val="18"/>
    </w:rPr>
  </w:style>
  <w:style w:type="character" w:customStyle="1" w:styleId="28">
    <w:name w:val="页眉 字符"/>
    <w:basedOn w:val="21"/>
    <w:link w:val="14"/>
    <w:qFormat/>
    <w:uiPriority w:val="0"/>
    <w:rPr>
      <w:sz w:val="18"/>
      <w:szCs w:val="18"/>
    </w:rPr>
  </w:style>
  <w:style w:type="character" w:customStyle="1" w:styleId="29">
    <w:name w:val="页脚 字符"/>
    <w:basedOn w:val="21"/>
    <w:link w:val="1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14</Pages>
  <Words>5117</Words>
  <Characters>5479</Characters>
  <Lines>19</Lines>
  <Paragraphs>5</Paragraphs>
  <TotalTime>5</TotalTime>
  <ScaleCrop>false</ScaleCrop>
  <LinksUpToDate>false</LinksUpToDate>
  <CharactersWithSpaces>6160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2025-07-18T08:11:00Z</dcterms:created>
  <dc:creator>张峰</dc:creator>
  <cp:lastModifiedBy>周琲</cp:lastModifiedBy>
  <cp:lastPrinted>2026-02-09T10:40:00Z</cp:lastPrinted>
  <dcterms:modified xsi:type="dcterms:W3CDTF">2026-08-13T08:17:32Z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CFD3D167EBE34607809900BA15626AFD</vt:lpwstr>
  </property>
  <property fmtid="{D5CDD505-2E9C-101B-9397-08002B2CF9AE}" pid="4" name="KSOTemplateDocerSaveRecord">
    <vt:lpwstr>eyJoZGlkIjoiYzExOTczOWJjYmMxOTI2ZTU4ZjJkN2M3YzY2MzZmNjQiLCJ1c2VySWQiOiIyNzc5MjQyNzAifQ==</vt:lpwstr>
  </property>
</Properties>
</file>