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1B0E2">
      <w:pPr>
        <w:pStyle w:val="6"/>
        <w:spacing w:before="0" w:beforeAutospacing="0" w:after="0" w:afterAutospacing="0" w:line="560" w:lineRule="exact"/>
        <w:rPr>
          <w:rFonts w:hint="eastAsia" w:ascii="仿宋" w:hAnsi="仿宋" w:eastAsia="仿宋"/>
          <w:b/>
          <w:sz w:val="28"/>
          <w:szCs w:val="28"/>
          <w:lang w:val="en-US" w:eastAsia="zh-CN"/>
        </w:rPr>
      </w:pPr>
      <w:bookmarkStart w:id="30" w:name="_GoBack"/>
      <w:bookmarkEnd w:id="30"/>
      <w:r>
        <w:rPr>
          <w:rFonts w:hint="eastAsia" w:ascii="仿宋" w:hAnsi="仿宋" w:eastAsia="仿宋"/>
          <w:b/>
          <w:sz w:val="28"/>
          <w:szCs w:val="28"/>
        </w:rPr>
        <w:t>附件1  竞投文件</w:t>
      </w:r>
      <w:r>
        <w:rPr>
          <w:rFonts w:hint="eastAsia" w:ascii="仿宋" w:hAnsi="仿宋" w:eastAsia="仿宋"/>
          <w:b/>
          <w:sz w:val="28"/>
          <w:szCs w:val="28"/>
          <w:lang w:val="en-US" w:eastAsia="zh-CN"/>
        </w:rPr>
        <w:t>封面</w:t>
      </w:r>
    </w:p>
    <w:p w14:paraId="0FC5F555">
      <w:pPr>
        <w:rPr>
          <w:rFonts w:ascii="仿宋" w:hAnsi="仿宋" w:eastAsia="仿宋"/>
        </w:rPr>
      </w:pPr>
    </w:p>
    <w:p w14:paraId="7F0BE409">
      <w:pPr>
        <w:jc w:val="center"/>
        <w:rPr>
          <w:rFonts w:ascii="仿宋" w:hAnsi="仿宋" w:eastAsia="仿宋"/>
          <w:sz w:val="72"/>
          <w:szCs w:val="72"/>
        </w:rPr>
      </w:pPr>
    </w:p>
    <w:p w14:paraId="2B8BDFA5">
      <w:pPr>
        <w:jc w:val="center"/>
        <w:rPr>
          <w:rFonts w:ascii="仿宋" w:hAnsi="仿宋" w:eastAsia="仿宋"/>
          <w:b/>
          <w:sz w:val="48"/>
          <w:szCs w:val="48"/>
        </w:rPr>
      </w:pPr>
      <w:r>
        <w:rPr>
          <w:rFonts w:hint="eastAsia" w:ascii="仿宋" w:hAnsi="仿宋" w:eastAsia="仿宋"/>
          <w:b/>
          <w:sz w:val="48"/>
          <w:szCs w:val="48"/>
        </w:rPr>
        <w:t>广州市</w:t>
      </w:r>
      <w:r>
        <w:rPr>
          <w:rFonts w:hint="eastAsia" w:ascii="仿宋" w:hAnsi="仿宋" w:eastAsia="仿宋"/>
          <w:b/>
          <w:sz w:val="48"/>
          <w:szCs w:val="48"/>
          <w:lang w:eastAsia="zh-CN"/>
        </w:rPr>
        <w:t>海珠区</w:t>
      </w:r>
      <w:r>
        <w:rPr>
          <w:rFonts w:hint="eastAsia" w:ascii="仿宋" w:hAnsi="仿宋" w:eastAsia="仿宋"/>
          <w:b/>
          <w:sz w:val="48"/>
          <w:szCs w:val="48"/>
          <w:lang w:val="en-US" w:eastAsia="zh-CN"/>
        </w:rPr>
        <w:t>新港东路608号</w:t>
      </w:r>
      <w:r>
        <w:rPr>
          <w:rFonts w:hint="eastAsia" w:ascii="仿宋" w:hAnsi="仿宋" w:eastAsia="仿宋"/>
          <w:b/>
          <w:sz w:val="48"/>
          <w:szCs w:val="48"/>
          <w:lang w:eastAsia="zh-CN"/>
        </w:rPr>
        <w:t>城投琶洲中心东塔507室</w:t>
      </w:r>
      <w:r>
        <w:rPr>
          <w:rFonts w:hint="eastAsia" w:ascii="仿宋" w:hAnsi="仿宋" w:eastAsia="仿宋"/>
          <w:b/>
          <w:sz w:val="48"/>
          <w:szCs w:val="48"/>
        </w:rPr>
        <w:t>招租项目</w:t>
      </w:r>
    </w:p>
    <w:p w14:paraId="375878F7">
      <w:pPr>
        <w:jc w:val="center"/>
        <w:rPr>
          <w:rFonts w:ascii="仿宋" w:hAnsi="仿宋" w:eastAsia="仿宋"/>
          <w:b/>
          <w:sz w:val="72"/>
          <w:szCs w:val="72"/>
        </w:rPr>
      </w:pPr>
    </w:p>
    <w:p w14:paraId="7A9DB815">
      <w:pPr>
        <w:jc w:val="center"/>
        <w:rPr>
          <w:rFonts w:ascii="仿宋" w:hAnsi="仿宋" w:eastAsia="仿宋"/>
          <w:b/>
          <w:sz w:val="72"/>
          <w:szCs w:val="72"/>
        </w:rPr>
      </w:pPr>
      <w:r>
        <w:rPr>
          <w:rFonts w:hint="eastAsia" w:ascii="仿宋" w:hAnsi="仿宋" w:eastAsia="仿宋"/>
          <w:b/>
          <w:sz w:val="72"/>
          <w:szCs w:val="72"/>
        </w:rPr>
        <w:t>竞投文件</w:t>
      </w:r>
    </w:p>
    <w:p w14:paraId="1724CBF3">
      <w:pPr>
        <w:jc w:val="center"/>
        <w:rPr>
          <w:rFonts w:ascii="仿宋" w:hAnsi="仿宋" w:eastAsia="仿宋"/>
          <w:sz w:val="72"/>
          <w:szCs w:val="72"/>
        </w:rPr>
      </w:pPr>
    </w:p>
    <w:p w14:paraId="09F7D5E3">
      <w:pPr>
        <w:jc w:val="center"/>
        <w:rPr>
          <w:rFonts w:ascii="仿宋" w:hAnsi="仿宋" w:eastAsia="仿宋"/>
          <w:sz w:val="72"/>
          <w:szCs w:val="72"/>
        </w:rPr>
      </w:pPr>
    </w:p>
    <w:p w14:paraId="63F381A3">
      <w:pPr>
        <w:jc w:val="center"/>
        <w:rPr>
          <w:rFonts w:ascii="仿宋" w:hAnsi="仿宋" w:eastAsia="仿宋"/>
          <w:sz w:val="72"/>
          <w:szCs w:val="72"/>
        </w:rPr>
      </w:pPr>
    </w:p>
    <w:p w14:paraId="6C1D1FC1">
      <w:pPr>
        <w:jc w:val="center"/>
        <w:rPr>
          <w:rFonts w:ascii="仿宋" w:hAnsi="仿宋" w:eastAsia="仿宋"/>
          <w:sz w:val="72"/>
          <w:szCs w:val="72"/>
        </w:rPr>
      </w:pPr>
    </w:p>
    <w:p w14:paraId="02B52030">
      <w:pPr>
        <w:jc w:val="center"/>
        <w:rPr>
          <w:rFonts w:ascii="仿宋" w:hAnsi="仿宋" w:eastAsia="仿宋"/>
          <w:sz w:val="32"/>
          <w:szCs w:val="32"/>
          <w:u w:val="single"/>
        </w:rPr>
      </w:pPr>
      <w:r>
        <w:rPr>
          <w:rFonts w:hint="eastAsia" w:ascii="仿宋" w:hAnsi="仿宋" w:eastAsia="仿宋"/>
          <w:sz w:val="32"/>
          <w:szCs w:val="32"/>
        </w:rPr>
        <w:t>竞投单位（个人）名称：</w:t>
      </w:r>
      <w:r>
        <w:rPr>
          <w:rFonts w:hint="eastAsia" w:ascii="仿宋" w:hAnsi="仿宋" w:eastAsia="仿宋"/>
          <w:sz w:val="32"/>
          <w:szCs w:val="32"/>
          <w:u w:val="single"/>
        </w:rPr>
        <w:t xml:space="preserve">              （盖章）</w:t>
      </w:r>
    </w:p>
    <w:p w14:paraId="4A09E71C">
      <w:pPr>
        <w:ind w:firstLine="640" w:firstLineChars="200"/>
        <w:jc w:val="both"/>
        <w:rPr>
          <w:rFonts w:ascii="仿宋" w:hAnsi="仿宋" w:eastAsia="仿宋"/>
          <w:sz w:val="32"/>
          <w:szCs w:val="32"/>
        </w:rPr>
      </w:pPr>
      <w:r>
        <w:rPr>
          <w:rFonts w:hint="eastAsia" w:ascii="仿宋" w:hAnsi="仿宋" w:eastAsia="仿宋"/>
          <w:sz w:val="32"/>
          <w:szCs w:val="32"/>
        </w:rPr>
        <w:t>竞投日期：  年    月     日</w:t>
      </w:r>
    </w:p>
    <w:p w14:paraId="19C80F03">
      <w:pPr>
        <w:widowControl/>
        <w:spacing w:line="440" w:lineRule="exact"/>
        <w:rPr>
          <w:rFonts w:ascii="仿宋" w:hAnsi="仿宋" w:eastAsia="仿宋"/>
          <w:b/>
          <w:sz w:val="28"/>
          <w:szCs w:val="28"/>
        </w:rPr>
      </w:pPr>
    </w:p>
    <w:p w14:paraId="0F9EA15D">
      <w:pPr>
        <w:widowControl/>
        <w:spacing w:line="440" w:lineRule="exact"/>
        <w:rPr>
          <w:rFonts w:ascii="仿宋" w:hAnsi="仿宋" w:eastAsia="仿宋"/>
          <w:b/>
          <w:sz w:val="28"/>
          <w:szCs w:val="28"/>
        </w:rPr>
      </w:pPr>
    </w:p>
    <w:p w14:paraId="3E31C65E">
      <w:pPr>
        <w:widowControl/>
        <w:spacing w:line="440" w:lineRule="exact"/>
        <w:rPr>
          <w:rFonts w:ascii="仿宋" w:hAnsi="仿宋" w:eastAsia="仿宋"/>
          <w:b/>
          <w:sz w:val="28"/>
          <w:szCs w:val="28"/>
        </w:rPr>
      </w:pPr>
    </w:p>
    <w:p w14:paraId="616A682D">
      <w:pPr>
        <w:widowControl/>
        <w:spacing w:line="440" w:lineRule="exact"/>
        <w:rPr>
          <w:rFonts w:ascii="仿宋" w:hAnsi="仿宋" w:eastAsia="仿宋"/>
          <w:b/>
          <w:sz w:val="28"/>
          <w:szCs w:val="28"/>
        </w:rPr>
      </w:pPr>
    </w:p>
    <w:p w14:paraId="632CB745">
      <w:pPr>
        <w:widowControl/>
        <w:spacing w:line="440" w:lineRule="exact"/>
        <w:rPr>
          <w:rFonts w:ascii="仿宋" w:hAnsi="仿宋" w:eastAsia="仿宋"/>
          <w:b/>
          <w:sz w:val="28"/>
          <w:szCs w:val="28"/>
        </w:rPr>
      </w:pPr>
    </w:p>
    <w:p w14:paraId="7A7D54D8">
      <w:pPr>
        <w:widowControl/>
        <w:spacing w:line="440" w:lineRule="exact"/>
        <w:rPr>
          <w:rFonts w:ascii="仿宋" w:hAnsi="仿宋" w:eastAsia="仿宋"/>
          <w:b/>
          <w:sz w:val="28"/>
          <w:szCs w:val="28"/>
        </w:rPr>
      </w:pPr>
    </w:p>
    <w:p w14:paraId="54DBAFB0">
      <w:pPr>
        <w:widowControl/>
        <w:spacing w:line="440" w:lineRule="exact"/>
        <w:rPr>
          <w:rFonts w:ascii="仿宋" w:hAnsi="仿宋" w:eastAsia="仿宋"/>
          <w:b/>
          <w:sz w:val="28"/>
          <w:szCs w:val="28"/>
        </w:rPr>
      </w:pPr>
    </w:p>
    <w:p w14:paraId="08C645E1">
      <w:pPr>
        <w:widowControl/>
        <w:spacing w:line="440" w:lineRule="exact"/>
        <w:rPr>
          <w:rFonts w:ascii="仿宋" w:hAnsi="仿宋" w:eastAsia="仿宋"/>
          <w:b/>
          <w:sz w:val="28"/>
          <w:szCs w:val="28"/>
        </w:rPr>
      </w:pPr>
    </w:p>
    <w:p w14:paraId="68DB4716">
      <w:pPr>
        <w:widowControl/>
        <w:spacing w:line="440" w:lineRule="exact"/>
        <w:rPr>
          <w:rFonts w:ascii="仿宋" w:hAnsi="仿宋" w:eastAsia="仿宋"/>
          <w:b/>
          <w:sz w:val="28"/>
          <w:szCs w:val="28"/>
        </w:rPr>
      </w:pPr>
    </w:p>
    <w:p w14:paraId="779F60D7">
      <w:pPr>
        <w:rPr>
          <w:rFonts w:hint="eastAsia" w:ascii="仿宋" w:hAnsi="仿宋" w:eastAsia="仿宋"/>
          <w:b/>
          <w:sz w:val="28"/>
          <w:szCs w:val="28"/>
        </w:rPr>
      </w:pPr>
      <w:r>
        <w:rPr>
          <w:rFonts w:hint="eastAsia" w:ascii="仿宋" w:hAnsi="仿宋" w:eastAsia="仿宋"/>
          <w:b/>
          <w:sz w:val="28"/>
          <w:szCs w:val="28"/>
        </w:rPr>
        <w:br w:type="page"/>
      </w:r>
    </w:p>
    <w:p w14:paraId="78B2A3BF">
      <w:pPr>
        <w:pStyle w:val="6"/>
        <w:spacing w:before="0" w:beforeAutospacing="0" w:after="0" w:afterAutospacing="0" w:line="560" w:lineRule="exact"/>
        <w:rPr>
          <w:rFonts w:ascii="仿宋" w:hAnsi="仿宋" w:eastAsia="仿宋"/>
          <w:b/>
          <w:sz w:val="28"/>
          <w:szCs w:val="28"/>
        </w:rPr>
      </w:pPr>
      <w:r>
        <w:rPr>
          <w:rFonts w:hint="eastAsia" w:ascii="仿宋" w:hAnsi="仿宋" w:eastAsia="仿宋"/>
          <w:b/>
          <w:sz w:val="28"/>
          <w:szCs w:val="28"/>
        </w:rPr>
        <w:t>附件</w:t>
      </w:r>
      <w:r>
        <w:rPr>
          <w:rFonts w:hint="eastAsia" w:ascii="仿宋" w:hAnsi="仿宋" w:eastAsia="仿宋"/>
          <w:b/>
          <w:sz w:val="28"/>
          <w:szCs w:val="28"/>
          <w:lang w:val="en-US" w:eastAsia="zh-CN"/>
        </w:rPr>
        <w:t>2</w:t>
      </w:r>
      <w:r>
        <w:rPr>
          <w:rFonts w:hint="eastAsia" w:ascii="仿宋" w:hAnsi="仿宋" w:eastAsia="仿宋"/>
          <w:b/>
          <w:sz w:val="28"/>
          <w:szCs w:val="28"/>
        </w:rPr>
        <w:t xml:space="preserve">  法人证明及授权委托书</w:t>
      </w:r>
    </w:p>
    <w:p w14:paraId="64A92279">
      <w:pPr>
        <w:widowControl/>
        <w:spacing w:line="440" w:lineRule="exact"/>
        <w:rPr>
          <w:rFonts w:ascii="仿宋" w:hAnsi="仿宋" w:eastAsia="仿宋"/>
          <w:b/>
          <w:sz w:val="24"/>
        </w:rPr>
      </w:pPr>
    </w:p>
    <w:p w14:paraId="0F856A4E">
      <w:pPr>
        <w:spacing w:line="440" w:lineRule="exact"/>
        <w:ind w:left="772" w:leftChars="-1" w:hanging="774" w:hangingChars="258"/>
        <w:jc w:val="center"/>
        <w:rPr>
          <w:rFonts w:ascii="仿宋" w:hAnsi="仿宋" w:eastAsia="仿宋"/>
          <w:sz w:val="30"/>
          <w:szCs w:val="30"/>
        </w:rPr>
      </w:pPr>
      <w:r>
        <w:rPr>
          <w:rFonts w:hint="eastAsia" w:ascii="仿宋" w:hAnsi="仿宋" w:eastAsia="仿宋"/>
          <w:sz w:val="30"/>
          <w:szCs w:val="30"/>
        </w:rPr>
        <w:t>法定代表人（负责人）证明书</w:t>
      </w:r>
    </w:p>
    <w:p w14:paraId="1B8ECE25">
      <w:pPr>
        <w:spacing w:line="440" w:lineRule="exact"/>
        <w:ind w:left="539" w:leftChars="-1" w:hanging="541" w:hangingChars="258"/>
        <w:jc w:val="center"/>
        <w:rPr>
          <w:rFonts w:ascii="仿宋" w:hAnsi="仿宋" w:eastAsia="仿宋"/>
          <w:szCs w:val="21"/>
        </w:rPr>
      </w:pPr>
      <w:r>
        <w:rPr>
          <w:rFonts w:hint="eastAsia" w:ascii="仿宋" w:hAnsi="仿宋" w:eastAsia="仿宋"/>
          <w:szCs w:val="21"/>
        </w:rPr>
        <w:t>（法人或其他组织及个体工商户用）</w:t>
      </w: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2"/>
      </w:tblGrid>
      <w:tr w14:paraId="33092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0" w:hRule="atLeast"/>
        </w:trPr>
        <w:tc>
          <w:tcPr>
            <w:tcW w:w="9282" w:type="dxa"/>
            <w:noWrap w:val="0"/>
            <w:vAlign w:val="top"/>
          </w:tcPr>
          <w:p w14:paraId="7C876406">
            <w:pPr>
              <w:spacing w:line="360" w:lineRule="auto"/>
              <w:rPr>
                <w:rFonts w:ascii="仿宋" w:hAnsi="仿宋" w:eastAsia="仿宋"/>
              </w:rPr>
            </w:pP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现任我单位</w:t>
            </w:r>
            <w:r>
              <w:rPr>
                <w:rFonts w:hint="eastAsia" w:ascii="仿宋" w:hAnsi="仿宋" w:eastAsia="仿宋"/>
                <w:u w:val="single"/>
              </w:rPr>
              <w:t xml:space="preserve">          </w:t>
            </w:r>
            <w:r>
              <w:rPr>
                <w:rFonts w:hint="eastAsia" w:ascii="仿宋" w:hAnsi="仿宋" w:eastAsia="仿宋"/>
              </w:rPr>
              <w:t>职务，为法定代表人（负责人），特此证明。</w:t>
            </w:r>
          </w:p>
          <w:p w14:paraId="73A2C161">
            <w:pPr>
              <w:spacing w:line="360" w:lineRule="auto"/>
              <w:rPr>
                <w:rFonts w:ascii="仿宋" w:hAnsi="仿宋" w:eastAsia="仿宋"/>
                <w:u w:val="single"/>
              </w:rPr>
            </w:pPr>
            <w:r>
              <w:rPr>
                <w:rFonts w:hint="eastAsia" w:ascii="仿宋" w:hAnsi="仿宋" w:eastAsia="仿宋"/>
              </w:rPr>
              <w:t>有效期限：</w:t>
            </w:r>
            <w:r>
              <w:rPr>
                <w:rFonts w:hint="eastAsia" w:ascii="仿宋" w:hAnsi="仿宋" w:eastAsia="仿宋"/>
                <w:u w:val="single"/>
              </w:rPr>
              <w:t xml:space="preserve">   60日历天           </w:t>
            </w:r>
          </w:p>
          <w:p w14:paraId="1BBE57A9">
            <w:pPr>
              <w:spacing w:line="360" w:lineRule="auto"/>
              <w:rPr>
                <w:rFonts w:ascii="仿宋" w:hAnsi="仿宋" w:eastAsia="仿宋"/>
              </w:rPr>
            </w:pPr>
            <w:r>
              <w:rPr>
                <w:rFonts w:hint="eastAsia" w:ascii="仿宋" w:hAnsi="仿宋" w:eastAsia="仿宋"/>
              </w:rPr>
              <w:t>附：代表人性别：</w:t>
            </w:r>
            <w:r>
              <w:rPr>
                <w:rFonts w:hint="eastAsia" w:ascii="仿宋" w:hAnsi="仿宋" w:eastAsia="仿宋"/>
                <w:u w:val="single"/>
              </w:rPr>
              <w:t xml:space="preserve">     </w:t>
            </w:r>
            <w:r>
              <w:rPr>
                <w:rFonts w:hint="eastAsia" w:ascii="仿宋" w:hAnsi="仿宋" w:eastAsia="仿宋"/>
              </w:rPr>
              <w:t>年龄：</w:t>
            </w:r>
            <w:r>
              <w:rPr>
                <w:rFonts w:hint="eastAsia" w:ascii="仿宋" w:hAnsi="仿宋" w:eastAsia="仿宋"/>
                <w:u w:val="single"/>
              </w:rPr>
              <w:t xml:space="preserve">         </w:t>
            </w:r>
            <w:r>
              <w:rPr>
                <w:rFonts w:hint="eastAsia" w:ascii="仿宋" w:hAnsi="仿宋" w:eastAsia="仿宋"/>
              </w:rPr>
              <w:t>身份证号码：</w:t>
            </w:r>
            <w:r>
              <w:rPr>
                <w:rFonts w:hint="eastAsia" w:ascii="仿宋" w:hAnsi="仿宋" w:eastAsia="仿宋"/>
                <w:u w:val="single"/>
              </w:rPr>
              <w:t xml:space="preserve">                        </w:t>
            </w:r>
          </w:p>
          <w:p w14:paraId="27A844DE">
            <w:pPr>
              <w:spacing w:line="360" w:lineRule="auto"/>
              <w:ind w:firstLine="435"/>
              <w:rPr>
                <w:rFonts w:ascii="仿宋" w:hAnsi="仿宋" w:eastAsia="仿宋"/>
              </w:rPr>
            </w:pPr>
            <w:r>
              <w:rPr>
                <w:rFonts w:hint="eastAsia" w:ascii="仿宋" w:hAnsi="仿宋" w:eastAsia="仿宋"/>
              </w:rPr>
              <w:t>注册号码：</w:t>
            </w:r>
            <w:r>
              <w:rPr>
                <w:rFonts w:hint="eastAsia" w:ascii="仿宋" w:hAnsi="仿宋" w:eastAsia="仿宋"/>
                <w:u w:val="single"/>
              </w:rPr>
              <w:t xml:space="preserve">                      </w:t>
            </w:r>
            <w:r>
              <w:rPr>
                <w:rFonts w:hint="eastAsia" w:ascii="仿宋" w:hAnsi="仿宋" w:eastAsia="仿宋"/>
              </w:rPr>
              <w:t>企业类型：</w:t>
            </w:r>
            <w:r>
              <w:rPr>
                <w:rFonts w:hint="eastAsia" w:ascii="仿宋" w:hAnsi="仿宋" w:eastAsia="仿宋"/>
                <w:u w:val="single"/>
              </w:rPr>
              <w:t xml:space="preserve">                          </w:t>
            </w:r>
          </w:p>
          <w:p w14:paraId="760FBF0C">
            <w:pPr>
              <w:spacing w:line="360" w:lineRule="auto"/>
              <w:ind w:firstLine="435"/>
              <w:rPr>
                <w:rFonts w:ascii="仿宋" w:hAnsi="仿宋" w:eastAsia="仿宋"/>
              </w:rPr>
            </w:pPr>
            <w:r>
              <w:rPr>
                <w:rFonts w:hint="eastAsia" w:ascii="仿宋" w:hAnsi="仿宋" w:eastAsia="仿宋"/>
              </w:rPr>
              <w:t>经营范围：</w:t>
            </w:r>
            <w:r>
              <w:rPr>
                <w:rFonts w:hint="eastAsia" w:ascii="仿宋" w:hAnsi="仿宋" w:eastAsia="仿宋"/>
                <w:u w:val="single"/>
              </w:rPr>
              <w:t xml:space="preserve">                                          </w:t>
            </w:r>
          </w:p>
          <w:p w14:paraId="4A20C504">
            <w:pPr>
              <w:spacing w:line="360" w:lineRule="auto"/>
              <w:ind w:firstLine="435"/>
              <w:rPr>
                <w:rFonts w:ascii="仿宋" w:hAnsi="仿宋" w:eastAsia="仿宋"/>
              </w:rPr>
            </w:pP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单位：            （盖章）  </w:t>
            </w:r>
          </w:p>
          <w:p w14:paraId="1D0AC5F3">
            <w:pPr>
              <w:rPr>
                <w:rFonts w:ascii="仿宋" w:hAnsi="仿宋" w:eastAsia="仿宋"/>
              </w:rPr>
            </w:pPr>
            <w:r>
              <w:rPr>
                <w:rFonts w:hint="eastAsia" w:ascii="仿宋" w:hAnsi="仿宋" w:eastAsia="仿宋"/>
              </w:rPr>
              <w:t>年     月     日</w:t>
            </w:r>
          </w:p>
        </w:tc>
      </w:tr>
    </w:tbl>
    <w:p w14:paraId="5B082D94">
      <w:pPr>
        <w:spacing w:line="360" w:lineRule="auto"/>
        <w:rPr>
          <w:rFonts w:ascii="仿宋" w:hAnsi="仿宋" w:eastAsia="仿宋"/>
          <w:szCs w:val="21"/>
        </w:rPr>
      </w:pPr>
    </w:p>
    <w:p w14:paraId="07FCF2F5">
      <w:pPr>
        <w:spacing w:line="360" w:lineRule="auto"/>
        <w:ind w:left="539" w:leftChars="-1" w:hanging="541" w:hangingChars="258"/>
        <w:jc w:val="right"/>
        <w:rPr>
          <w:rFonts w:hint="eastAsia" w:ascii="仿宋" w:hAnsi="仿宋" w:eastAsia="仿宋"/>
          <w:szCs w:val="21"/>
        </w:rPr>
      </w:pPr>
      <w:r>
        <w:rPr>
          <w:rFonts w:hint="eastAsia" w:ascii="仿宋" w:hAnsi="仿宋" w:eastAsia="仿宋"/>
          <w:szCs w:val="21"/>
        </w:rPr>
        <w:t>广州市工商行政管理局监制</w:t>
      </w:r>
    </w:p>
    <w:p w14:paraId="287C833E">
      <w:pPr>
        <w:spacing w:line="360" w:lineRule="auto"/>
        <w:ind w:left="539" w:leftChars="-1" w:hanging="541" w:hangingChars="258"/>
        <w:jc w:val="left"/>
        <w:rPr>
          <w:rFonts w:hint="default" w:ascii="仿宋" w:hAnsi="仿宋" w:eastAsia="仿宋"/>
          <w:szCs w:val="21"/>
          <w:lang w:val="en-US" w:eastAsia="zh-CN"/>
        </w:rPr>
      </w:pPr>
      <w:r>
        <w:rPr>
          <w:rFonts w:hint="eastAsia" w:ascii="仿宋" w:hAnsi="仿宋" w:eastAsia="仿宋"/>
          <w:szCs w:val="21"/>
          <w:lang w:val="en-US" w:eastAsia="zh-CN"/>
        </w:rPr>
        <w:t>附法定代表人身份证正反面复印件：</w:t>
      </w:r>
    </w:p>
    <w:p w14:paraId="10460BD2">
      <w:pPr>
        <w:spacing w:line="360" w:lineRule="auto"/>
        <w:ind w:left="539" w:leftChars="-1" w:hanging="541" w:hangingChars="258"/>
        <w:jc w:val="right"/>
        <w:rPr>
          <w:rFonts w:hint="eastAsia" w:ascii="仿宋" w:hAnsi="仿宋" w:eastAsia="仿宋"/>
          <w:szCs w:val="21"/>
        </w:rPr>
      </w:pPr>
    </w:p>
    <w:p w14:paraId="02D13156">
      <w:pPr>
        <w:spacing w:line="360" w:lineRule="auto"/>
        <w:ind w:left="540" w:leftChars="257" w:right="420" w:firstLine="6510" w:firstLineChars="3100"/>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579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9pt;margin-top:0pt;height:0pt;width:477pt;z-index:251659264;mso-width-relative:page;mso-height-relative:page;" filled="f" stroked="t" coordsize="21600,21600" o:gfxdata="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h5U1AAAAAUBAAAPAAAAAAAAAAEAIAAAACIAAABkcnMvZG93bnJldi54bWxQSwEC&#10;FAAUAAAACACHTuJAOkmVavgBAADlAwAADgAAAAAAAAABACAAAAAjAQAAZHJzL2Uyb0RvYy54bWxQ&#10;SwUGAAAAAAYABgBZAQAAjQUAAAAA&#10;">
                <v:fill on="f" focussize="0,0"/>
                <v:stroke color="#000000" joinstyle="round" dashstyle="1 1"/>
                <v:imagedata o:title=""/>
                <o:lock v:ext="edit" aspectratio="f"/>
              </v:line>
            </w:pict>
          </mc:Fallback>
        </mc:AlternateContent>
      </w:r>
    </w:p>
    <w:p w14:paraId="79BF4CE6">
      <w:pPr>
        <w:spacing w:line="440" w:lineRule="exact"/>
        <w:ind w:left="772" w:leftChars="-1" w:hanging="774" w:hangingChars="258"/>
        <w:jc w:val="center"/>
        <w:rPr>
          <w:rFonts w:ascii="仿宋" w:hAnsi="仿宋" w:eastAsia="仿宋"/>
          <w:sz w:val="30"/>
          <w:szCs w:val="30"/>
        </w:rPr>
      </w:pPr>
      <w:r>
        <w:rPr>
          <w:rFonts w:hint="eastAsia" w:ascii="仿宋" w:hAnsi="仿宋" w:eastAsia="仿宋"/>
          <w:sz w:val="30"/>
          <w:szCs w:val="30"/>
        </w:rPr>
        <w:t>授权委托证明书</w:t>
      </w:r>
    </w:p>
    <w:p w14:paraId="4CDF271C">
      <w:pPr>
        <w:spacing w:line="440" w:lineRule="exact"/>
        <w:ind w:left="539" w:leftChars="-1" w:hanging="541" w:hangingChars="258"/>
        <w:jc w:val="center"/>
        <w:rPr>
          <w:rFonts w:ascii="仿宋" w:hAnsi="仿宋" w:eastAsia="仿宋"/>
          <w:szCs w:val="21"/>
        </w:rPr>
      </w:pPr>
      <w:r>
        <w:rPr>
          <w:rFonts w:hint="eastAsia" w:ascii="仿宋" w:hAnsi="仿宋" w:eastAsia="仿宋"/>
          <w:szCs w:val="21"/>
        </w:rPr>
        <w:t>（法人或其他组织及个体工商户用）</w:t>
      </w: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2"/>
      </w:tblGrid>
      <w:tr w14:paraId="696AC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6" w:hRule="atLeast"/>
        </w:trPr>
        <w:tc>
          <w:tcPr>
            <w:tcW w:w="8682" w:type="dxa"/>
            <w:noWrap w:val="0"/>
            <w:vAlign w:val="top"/>
          </w:tcPr>
          <w:p w14:paraId="3EE6FFFF">
            <w:pPr>
              <w:jc w:val="left"/>
              <w:rPr>
                <w:rFonts w:ascii="仿宋" w:hAnsi="仿宋" w:eastAsia="仿宋" w:cs="宋体"/>
                <w:color w:val="333333"/>
                <w:kern w:val="0"/>
                <w:sz w:val="24"/>
                <w:u w:val="single"/>
              </w:rPr>
            </w:pPr>
            <w:r>
              <w:rPr>
                <w:rFonts w:hint="eastAsia" w:ascii="仿宋" w:hAnsi="仿宋" w:eastAsia="仿宋"/>
              </w:rPr>
              <w:t>兹授权</w:t>
            </w:r>
            <w:r>
              <w:rPr>
                <w:rFonts w:hint="eastAsia" w:ascii="仿宋" w:hAnsi="仿宋" w:eastAsia="仿宋"/>
                <w:u w:val="single"/>
              </w:rPr>
              <w:t xml:space="preserve">         </w:t>
            </w:r>
            <w:r>
              <w:rPr>
                <w:rFonts w:hint="eastAsia" w:ascii="仿宋" w:hAnsi="仿宋" w:eastAsia="仿宋"/>
              </w:rPr>
              <w:t>为我方委托代理人，其权</w:t>
            </w:r>
            <w:r>
              <w:rPr>
                <w:rFonts w:hint="eastAsia" w:ascii="仿宋" w:hAnsi="仿宋" w:eastAsia="仿宋" w:cs="宋体"/>
                <w:color w:val="333333"/>
                <w:kern w:val="0"/>
                <w:szCs w:val="21"/>
                <w:u w:val="single"/>
              </w:rPr>
              <w:t>限是：参加广州市</w:t>
            </w:r>
            <w:r>
              <w:rPr>
                <w:rFonts w:hint="eastAsia" w:ascii="仿宋" w:hAnsi="仿宋" w:eastAsia="仿宋" w:cs="宋体"/>
                <w:color w:val="333333"/>
                <w:kern w:val="0"/>
                <w:szCs w:val="21"/>
                <w:u w:val="single"/>
                <w:lang w:eastAsia="zh-CN"/>
              </w:rPr>
              <w:t>海珠区</w:t>
            </w:r>
            <w:r>
              <w:rPr>
                <w:rFonts w:hint="eastAsia" w:ascii="仿宋" w:hAnsi="仿宋" w:eastAsia="仿宋" w:cs="宋体"/>
                <w:color w:val="333333"/>
                <w:kern w:val="0"/>
                <w:szCs w:val="21"/>
                <w:u w:val="single"/>
                <w:lang w:val="en-US" w:eastAsia="zh-CN"/>
              </w:rPr>
              <w:t>新港东路608号</w:t>
            </w:r>
            <w:r>
              <w:rPr>
                <w:rFonts w:hint="eastAsia" w:ascii="仿宋" w:hAnsi="仿宋" w:eastAsia="仿宋" w:cs="宋体"/>
                <w:color w:val="333333"/>
                <w:kern w:val="0"/>
                <w:szCs w:val="21"/>
                <w:u w:val="single"/>
                <w:lang w:eastAsia="zh-CN"/>
              </w:rPr>
              <w:t>城投</w:t>
            </w:r>
            <w:r>
              <w:rPr>
                <w:rFonts w:hint="eastAsia" w:ascii="仿宋" w:hAnsi="仿宋" w:eastAsia="仿宋" w:cs="宋体"/>
                <w:color w:val="333333"/>
                <w:kern w:val="0"/>
                <w:szCs w:val="21"/>
                <w:u w:val="single"/>
                <w:lang w:val="en-US" w:eastAsia="zh-CN"/>
              </w:rPr>
              <w:t>琶洲</w:t>
            </w:r>
            <w:r>
              <w:rPr>
                <w:rFonts w:hint="eastAsia" w:ascii="仿宋" w:hAnsi="仿宋" w:eastAsia="仿宋" w:cs="宋体"/>
                <w:color w:val="333333"/>
                <w:kern w:val="0"/>
                <w:szCs w:val="21"/>
                <w:u w:val="single"/>
                <w:lang w:eastAsia="zh-CN"/>
              </w:rPr>
              <w:t>中心东塔507室</w:t>
            </w:r>
            <w:r>
              <w:rPr>
                <w:rFonts w:hint="eastAsia" w:ascii="仿宋" w:hAnsi="仿宋" w:eastAsia="仿宋" w:cs="宋体"/>
                <w:color w:val="333333"/>
                <w:kern w:val="0"/>
                <w:szCs w:val="21"/>
                <w:u w:val="single"/>
              </w:rPr>
              <w:t>招租项目的竞投工作相关事宜及签署租赁合同等文件。</w:t>
            </w:r>
          </w:p>
          <w:p w14:paraId="743BD1E8">
            <w:pPr>
              <w:spacing w:line="440" w:lineRule="exact"/>
              <w:rPr>
                <w:rFonts w:ascii="仿宋" w:hAnsi="仿宋" w:eastAsia="仿宋"/>
                <w:u w:val="single"/>
              </w:rPr>
            </w:pPr>
            <w:r>
              <w:rPr>
                <w:rFonts w:hint="eastAsia" w:ascii="仿宋" w:hAnsi="仿宋" w:eastAsia="仿宋"/>
              </w:rPr>
              <w:t>有效期限：</w:t>
            </w:r>
            <w:r>
              <w:rPr>
                <w:rFonts w:hint="eastAsia" w:ascii="仿宋" w:hAnsi="仿宋" w:eastAsia="仿宋"/>
                <w:u w:val="single"/>
              </w:rPr>
              <w:t xml:space="preserve">   60日历天               </w:t>
            </w:r>
          </w:p>
          <w:p w14:paraId="4EC0AFBA">
            <w:pPr>
              <w:spacing w:line="440" w:lineRule="exact"/>
              <w:rPr>
                <w:rFonts w:ascii="仿宋" w:hAnsi="仿宋" w:eastAsia="仿宋"/>
              </w:rPr>
            </w:pPr>
            <w:r>
              <w:rPr>
                <w:rFonts w:hint="eastAsia" w:ascii="仿宋" w:hAnsi="仿宋" w:eastAsia="仿宋"/>
              </w:rPr>
              <w:t>附：代理人性别：</w:t>
            </w:r>
            <w:r>
              <w:rPr>
                <w:rFonts w:hint="eastAsia" w:ascii="仿宋" w:hAnsi="仿宋" w:eastAsia="仿宋"/>
                <w:u w:val="single"/>
              </w:rPr>
              <w:t xml:space="preserve">    </w:t>
            </w:r>
            <w:r>
              <w:rPr>
                <w:rFonts w:hint="eastAsia" w:ascii="仿宋" w:hAnsi="仿宋" w:eastAsia="仿宋"/>
              </w:rPr>
              <w:t>年龄：</w:t>
            </w:r>
            <w:r>
              <w:rPr>
                <w:rFonts w:hint="eastAsia" w:ascii="仿宋" w:hAnsi="仿宋" w:eastAsia="仿宋"/>
                <w:u w:val="single"/>
              </w:rPr>
              <w:t xml:space="preserve">      </w:t>
            </w:r>
            <w:r>
              <w:rPr>
                <w:rFonts w:hint="eastAsia" w:ascii="仿宋" w:hAnsi="仿宋" w:eastAsia="仿宋"/>
              </w:rPr>
              <w:t>身份证号码：</w:t>
            </w:r>
            <w:r>
              <w:rPr>
                <w:rFonts w:hint="eastAsia" w:ascii="仿宋" w:hAnsi="仿宋" w:eastAsia="仿宋"/>
                <w:u w:val="single"/>
              </w:rPr>
              <w:t xml:space="preserve">                        </w:t>
            </w:r>
          </w:p>
          <w:p w14:paraId="6F654F70">
            <w:pPr>
              <w:spacing w:line="440" w:lineRule="exact"/>
              <w:ind w:firstLine="435"/>
              <w:rPr>
                <w:rFonts w:ascii="仿宋" w:hAnsi="仿宋" w:eastAsia="仿宋"/>
              </w:rPr>
            </w:pPr>
            <w:r>
              <w:rPr>
                <w:rFonts w:hint="eastAsia" w:ascii="仿宋" w:hAnsi="仿宋" w:eastAsia="仿宋"/>
              </w:rPr>
              <w:t>注册号码：</w:t>
            </w:r>
            <w:r>
              <w:rPr>
                <w:rFonts w:hint="eastAsia" w:ascii="仿宋" w:hAnsi="仿宋" w:eastAsia="仿宋"/>
                <w:u w:val="single"/>
              </w:rPr>
              <w:t xml:space="preserve">                    </w:t>
            </w:r>
            <w:r>
              <w:rPr>
                <w:rFonts w:hint="eastAsia" w:ascii="仿宋" w:hAnsi="仿宋" w:eastAsia="仿宋"/>
              </w:rPr>
              <w:t>企业类型：</w:t>
            </w:r>
            <w:r>
              <w:rPr>
                <w:rFonts w:hint="eastAsia" w:ascii="仿宋" w:hAnsi="仿宋" w:eastAsia="仿宋"/>
                <w:u w:val="single"/>
              </w:rPr>
              <w:t xml:space="preserve">                        </w:t>
            </w:r>
          </w:p>
          <w:p w14:paraId="41340CFD">
            <w:pPr>
              <w:spacing w:line="440" w:lineRule="exact"/>
              <w:ind w:firstLine="435"/>
              <w:rPr>
                <w:rFonts w:ascii="仿宋" w:hAnsi="仿宋" w:eastAsia="仿宋"/>
              </w:rPr>
            </w:pPr>
            <w:r>
              <w:rPr>
                <w:rFonts w:hint="eastAsia" w:ascii="仿宋" w:hAnsi="仿宋" w:eastAsia="仿宋"/>
              </w:rPr>
              <w:t>经营范围：</w:t>
            </w:r>
            <w:r>
              <w:rPr>
                <w:rFonts w:hint="eastAsia" w:ascii="仿宋" w:hAnsi="仿宋" w:eastAsia="仿宋"/>
                <w:u w:val="single"/>
              </w:rPr>
              <w:t xml:space="preserve">                                                      </w:t>
            </w:r>
            <w:r>
              <w:rPr>
                <w:rFonts w:hint="eastAsia" w:ascii="仿宋" w:hAnsi="仿宋" w:eastAsia="仿宋"/>
              </w:rPr>
              <w:t xml:space="preserve">    </w:t>
            </w:r>
          </w:p>
          <w:p w14:paraId="5FCA29C1">
            <w:pPr>
              <w:spacing w:line="440" w:lineRule="exact"/>
              <w:ind w:firstLine="435"/>
              <w:rPr>
                <w:rFonts w:ascii="仿宋" w:hAnsi="仿宋" w:eastAsia="仿宋"/>
              </w:rPr>
            </w:pPr>
            <w:r>
              <w:rPr>
                <w:rFonts w:hint="eastAsia" w:ascii="仿宋" w:hAnsi="仿宋" w:eastAsia="仿宋"/>
              </w:rPr>
              <w:t>法定代表人（负责人）：</w:t>
            </w:r>
            <w:r>
              <w:rPr>
                <w:rFonts w:hint="eastAsia" w:ascii="仿宋" w:hAnsi="仿宋" w:eastAsia="仿宋"/>
                <w:u w:val="single"/>
              </w:rPr>
              <w:t xml:space="preserve">                     </w:t>
            </w:r>
            <w:r>
              <w:rPr>
                <w:rFonts w:hint="eastAsia" w:ascii="仿宋" w:hAnsi="仿宋" w:eastAsia="仿宋"/>
              </w:rPr>
              <w:t>（签名）</w:t>
            </w:r>
          </w:p>
          <w:p w14:paraId="6D16651F">
            <w:pPr>
              <w:spacing w:line="440" w:lineRule="exact"/>
              <w:ind w:firstLine="435"/>
              <w:rPr>
                <w:rFonts w:ascii="仿宋" w:hAnsi="仿宋" w:eastAsia="仿宋"/>
                <w:u w:val="single"/>
              </w:rPr>
            </w:pPr>
            <w:r>
              <w:rPr>
                <w:rFonts w:hint="eastAsia" w:ascii="仿宋" w:hAnsi="仿宋" w:eastAsia="仿宋"/>
              </w:rPr>
              <w:t>授权单位：（盖章）</w:t>
            </w:r>
            <w:r>
              <w:rPr>
                <w:rFonts w:hint="eastAsia" w:ascii="仿宋" w:hAnsi="仿宋" w:eastAsia="仿宋"/>
                <w:u w:val="single"/>
              </w:rPr>
              <w:t xml:space="preserve">                         </w:t>
            </w:r>
            <w:r>
              <w:rPr>
                <w:rFonts w:hint="eastAsia" w:ascii="仿宋" w:hAnsi="仿宋" w:eastAsia="仿宋"/>
              </w:rPr>
              <w:t>年     月     日</w:t>
            </w:r>
          </w:p>
        </w:tc>
      </w:tr>
    </w:tbl>
    <w:p w14:paraId="004B46CC">
      <w:pPr>
        <w:spacing w:line="360" w:lineRule="auto"/>
        <w:ind w:firstLine="5775" w:firstLineChars="2750"/>
        <w:rPr>
          <w:rFonts w:ascii="仿宋" w:hAnsi="仿宋" w:eastAsia="仿宋"/>
          <w:szCs w:val="21"/>
        </w:rPr>
      </w:pPr>
      <w:r>
        <w:rPr>
          <w:rFonts w:hint="eastAsia" w:ascii="仿宋" w:hAnsi="仿宋" w:eastAsia="仿宋"/>
          <w:szCs w:val="21"/>
        </w:rPr>
        <w:t>广州市工商行政管理局监制</w:t>
      </w:r>
    </w:p>
    <w:p w14:paraId="0D4CC15E">
      <w:pPr>
        <w:widowControl/>
        <w:spacing w:line="440" w:lineRule="exact"/>
        <w:rPr>
          <w:rFonts w:hint="eastAsia" w:ascii="仿宋" w:hAnsi="仿宋" w:eastAsia="仿宋"/>
          <w:szCs w:val="21"/>
          <w:lang w:val="en-US" w:eastAsia="zh-CN"/>
        </w:rPr>
      </w:pPr>
      <w:r>
        <w:rPr>
          <w:rFonts w:hint="eastAsia" w:ascii="仿宋" w:hAnsi="仿宋" w:eastAsia="仿宋"/>
          <w:szCs w:val="21"/>
          <w:lang w:val="en-US" w:eastAsia="zh-CN"/>
        </w:rPr>
        <w:t>附委托代理人身份证正反面复印件：</w:t>
      </w:r>
    </w:p>
    <w:p w14:paraId="4A96659E">
      <w:pPr>
        <w:widowControl/>
        <w:spacing w:line="440" w:lineRule="exact"/>
        <w:rPr>
          <w:rFonts w:ascii="仿宋" w:hAnsi="仿宋" w:eastAsia="仿宋"/>
          <w:b/>
          <w:sz w:val="28"/>
          <w:szCs w:val="28"/>
        </w:rPr>
      </w:pPr>
      <w:r>
        <w:rPr>
          <w:rFonts w:hint="eastAsia" w:ascii="仿宋" w:hAnsi="仿宋" w:eastAsia="仿宋"/>
          <w:szCs w:val="21"/>
        </w:rPr>
        <w:br w:type="page"/>
      </w:r>
    </w:p>
    <w:p w14:paraId="44904653">
      <w:pPr>
        <w:widowControl/>
        <w:spacing w:line="440" w:lineRule="exact"/>
        <w:jc w:val="left"/>
        <w:rPr>
          <w:rFonts w:ascii="仿宋" w:hAnsi="仿宋" w:eastAsia="仿宋"/>
          <w:b/>
          <w:sz w:val="28"/>
          <w:szCs w:val="28"/>
        </w:rPr>
      </w:pPr>
      <w:r>
        <w:rPr>
          <w:rFonts w:hint="eastAsia" w:ascii="仿宋" w:hAnsi="仿宋" w:eastAsia="仿宋"/>
          <w:b/>
          <w:sz w:val="28"/>
          <w:szCs w:val="28"/>
        </w:rPr>
        <w:t>附件</w:t>
      </w:r>
      <w:r>
        <w:rPr>
          <w:rFonts w:hint="eastAsia" w:ascii="仿宋" w:hAnsi="仿宋" w:eastAsia="仿宋"/>
          <w:b/>
          <w:sz w:val="28"/>
          <w:szCs w:val="28"/>
          <w:lang w:val="en-US" w:eastAsia="zh-CN"/>
        </w:rPr>
        <w:t>3</w:t>
      </w:r>
      <w:r>
        <w:rPr>
          <w:rFonts w:hint="eastAsia" w:ascii="仿宋" w:hAnsi="仿宋" w:eastAsia="仿宋"/>
          <w:b/>
          <w:sz w:val="28"/>
          <w:szCs w:val="28"/>
        </w:rPr>
        <w:t xml:space="preserve">  </w:t>
      </w:r>
      <w:r>
        <w:rPr>
          <w:rFonts w:hint="eastAsia" w:ascii="仿宋" w:hAnsi="仿宋" w:eastAsia="仿宋" w:cs="Times New Roman"/>
          <w:b/>
          <w:sz w:val="28"/>
          <w:szCs w:val="28"/>
        </w:rPr>
        <w:t>竞投报价表</w:t>
      </w:r>
    </w:p>
    <w:p w14:paraId="61F6305E">
      <w:pPr>
        <w:widowControl/>
        <w:spacing w:line="440" w:lineRule="exact"/>
        <w:jc w:val="center"/>
        <w:rPr>
          <w:rFonts w:ascii="仿宋" w:hAnsi="仿宋" w:eastAsia="仿宋"/>
          <w:b/>
          <w:sz w:val="28"/>
          <w:szCs w:val="28"/>
        </w:rPr>
      </w:pPr>
    </w:p>
    <w:p w14:paraId="06942F78">
      <w:pPr>
        <w:widowControl/>
        <w:spacing w:line="440" w:lineRule="exact"/>
        <w:jc w:val="center"/>
        <w:rPr>
          <w:rFonts w:ascii="仿宋" w:hAnsi="仿宋" w:eastAsia="仿宋"/>
          <w:b/>
          <w:sz w:val="44"/>
          <w:szCs w:val="44"/>
        </w:rPr>
      </w:pPr>
      <w:r>
        <w:rPr>
          <w:rFonts w:hint="eastAsia" w:ascii="仿宋" w:hAnsi="仿宋" w:eastAsia="仿宋"/>
          <w:b/>
          <w:sz w:val="44"/>
          <w:szCs w:val="44"/>
        </w:rPr>
        <w:t>竞投报价表</w:t>
      </w:r>
    </w:p>
    <w:p w14:paraId="0F6FB0C9">
      <w:pPr>
        <w:widowControl/>
        <w:spacing w:line="440" w:lineRule="exact"/>
        <w:ind w:left="-178" w:leftChars="-85"/>
        <w:rPr>
          <w:rFonts w:ascii="仿宋" w:hAnsi="仿宋" w:eastAsia="仿宋"/>
          <w:szCs w:val="21"/>
        </w:rPr>
      </w:pPr>
    </w:p>
    <w:p w14:paraId="412634F3">
      <w:pPr>
        <w:widowControl/>
        <w:spacing w:line="440" w:lineRule="exact"/>
        <w:ind w:left="-178" w:leftChars="-85"/>
        <w:rPr>
          <w:rFonts w:hint="eastAsia" w:ascii="仿宋" w:hAnsi="仿宋" w:eastAsia="仿宋" w:cs="宋体"/>
          <w:color w:val="333333"/>
          <w:kern w:val="0"/>
          <w:sz w:val="24"/>
          <w:u w:val="single"/>
        </w:rPr>
      </w:pPr>
      <w:r>
        <w:rPr>
          <w:rFonts w:hint="eastAsia" w:ascii="仿宋" w:hAnsi="仿宋" w:eastAsia="仿宋"/>
          <w:sz w:val="24"/>
        </w:rPr>
        <w:t>项目名称：</w:t>
      </w:r>
      <w:r>
        <w:rPr>
          <w:rFonts w:hint="eastAsia" w:ascii="仿宋" w:hAnsi="仿宋" w:eastAsia="仿宋"/>
          <w:sz w:val="24"/>
          <w:u w:val="single"/>
        </w:rPr>
        <w:t>广州市</w:t>
      </w:r>
      <w:r>
        <w:rPr>
          <w:rFonts w:hint="eastAsia" w:ascii="仿宋" w:hAnsi="仿宋" w:eastAsia="仿宋"/>
          <w:sz w:val="24"/>
          <w:u w:val="single"/>
          <w:lang w:eastAsia="zh-CN"/>
        </w:rPr>
        <w:t>海珠区</w:t>
      </w:r>
      <w:r>
        <w:rPr>
          <w:rFonts w:hint="eastAsia" w:ascii="仿宋" w:hAnsi="仿宋" w:eastAsia="仿宋"/>
          <w:sz w:val="24"/>
          <w:u w:val="single"/>
          <w:lang w:val="en-US" w:eastAsia="zh-CN"/>
        </w:rPr>
        <w:t>新港东路608号</w:t>
      </w:r>
      <w:r>
        <w:rPr>
          <w:rFonts w:hint="eastAsia" w:ascii="仿宋" w:hAnsi="仿宋" w:eastAsia="仿宋"/>
          <w:sz w:val="24"/>
          <w:u w:val="single"/>
          <w:lang w:eastAsia="zh-CN"/>
        </w:rPr>
        <w:t>城投</w:t>
      </w:r>
      <w:r>
        <w:rPr>
          <w:rFonts w:hint="eastAsia" w:ascii="仿宋" w:hAnsi="仿宋" w:eastAsia="仿宋"/>
          <w:sz w:val="24"/>
          <w:u w:val="single"/>
          <w:lang w:val="en-US" w:eastAsia="zh-CN"/>
        </w:rPr>
        <w:t>琶洲</w:t>
      </w:r>
      <w:r>
        <w:rPr>
          <w:rFonts w:hint="eastAsia" w:ascii="仿宋" w:hAnsi="仿宋" w:eastAsia="仿宋"/>
          <w:sz w:val="24"/>
          <w:u w:val="single"/>
          <w:lang w:eastAsia="zh-CN"/>
        </w:rPr>
        <w:t>中心东塔507室</w:t>
      </w:r>
      <w:r>
        <w:rPr>
          <w:rFonts w:hint="eastAsia" w:ascii="仿宋" w:hAnsi="仿宋" w:eastAsia="仿宋"/>
          <w:sz w:val="24"/>
          <w:u w:val="single"/>
        </w:rPr>
        <w:t>招租项目</w:t>
      </w:r>
    </w:p>
    <w:tbl>
      <w:tblPr>
        <w:tblStyle w:val="7"/>
        <w:tblpPr w:leftFromText="180" w:rightFromText="180" w:vertAnchor="text" w:horzAnchor="page" w:tblpX="600" w:tblpY="866"/>
        <w:tblOverlap w:val="never"/>
        <w:tblW w:w="10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447"/>
        <w:gridCol w:w="1336"/>
        <w:gridCol w:w="1364"/>
        <w:gridCol w:w="1145"/>
        <w:gridCol w:w="1296"/>
        <w:gridCol w:w="1363"/>
        <w:gridCol w:w="1015"/>
        <w:gridCol w:w="1288"/>
      </w:tblGrid>
      <w:tr w14:paraId="60EF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57" w:type="dxa"/>
            <w:noWrap w:val="0"/>
            <w:vAlign w:val="center"/>
          </w:tcPr>
          <w:p w14:paraId="7BD90F49">
            <w:pPr>
              <w:widowControl/>
              <w:spacing w:line="440" w:lineRule="exact"/>
              <w:jc w:val="center"/>
              <w:rPr>
                <w:rFonts w:ascii="仿宋" w:hAnsi="仿宋" w:eastAsia="仿宋"/>
                <w:sz w:val="24"/>
              </w:rPr>
            </w:pPr>
            <w:r>
              <w:rPr>
                <w:rFonts w:hint="eastAsia" w:ascii="仿宋" w:hAnsi="仿宋" w:eastAsia="仿宋"/>
                <w:sz w:val="24"/>
              </w:rPr>
              <w:t>序号</w:t>
            </w:r>
          </w:p>
        </w:tc>
        <w:tc>
          <w:tcPr>
            <w:tcW w:w="1447" w:type="dxa"/>
            <w:noWrap w:val="0"/>
            <w:vAlign w:val="center"/>
          </w:tcPr>
          <w:p w14:paraId="2E42CCE0">
            <w:pPr>
              <w:widowControl/>
              <w:spacing w:line="440" w:lineRule="exact"/>
              <w:jc w:val="center"/>
              <w:rPr>
                <w:rFonts w:ascii="仿宋" w:hAnsi="仿宋" w:eastAsia="仿宋"/>
                <w:sz w:val="24"/>
              </w:rPr>
            </w:pPr>
            <w:r>
              <w:rPr>
                <w:rFonts w:hint="eastAsia" w:ascii="仿宋" w:hAnsi="仿宋" w:eastAsia="仿宋"/>
                <w:sz w:val="24"/>
              </w:rPr>
              <w:t>名称</w:t>
            </w:r>
          </w:p>
        </w:tc>
        <w:tc>
          <w:tcPr>
            <w:tcW w:w="1336" w:type="dxa"/>
            <w:noWrap w:val="0"/>
            <w:vAlign w:val="center"/>
          </w:tcPr>
          <w:p w14:paraId="4A7D57E5">
            <w:pPr>
              <w:pStyle w:val="6"/>
              <w:jc w:val="center"/>
              <w:rPr>
                <w:rFonts w:ascii="仿宋" w:hAnsi="仿宋" w:eastAsia="仿宋"/>
                <w:kern w:val="2"/>
              </w:rPr>
            </w:pPr>
            <w:r>
              <w:rPr>
                <w:rFonts w:hint="eastAsia" w:ascii="仿宋" w:hAnsi="仿宋" w:eastAsia="仿宋"/>
                <w:kern w:val="2"/>
              </w:rPr>
              <w:t>租赁期限</w:t>
            </w:r>
            <w:r>
              <w:rPr>
                <w:rFonts w:ascii="仿宋" w:hAnsi="仿宋" w:eastAsia="仿宋"/>
                <w:kern w:val="2"/>
              </w:rPr>
              <w:br w:type="textWrapping"/>
            </w:r>
            <w:r>
              <w:rPr>
                <w:rFonts w:hint="eastAsia" w:ascii="仿宋" w:hAnsi="仿宋" w:eastAsia="仿宋"/>
                <w:kern w:val="2"/>
              </w:rPr>
              <w:t>（</w:t>
            </w:r>
            <w:r>
              <w:rPr>
                <w:rFonts w:hint="eastAsia" w:ascii="仿宋" w:hAnsi="仿宋" w:eastAsia="仿宋"/>
                <w:kern w:val="2"/>
                <w:lang w:val="en-US" w:eastAsia="zh-CN"/>
              </w:rPr>
              <w:t>24</w:t>
            </w:r>
            <w:r>
              <w:rPr>
                <w:rFonts w:hint="eastAsia" w:ascii="仿宋" w:hAnsi="仿宋" w:eastAsia="仿宋"/>
                <w:color w:val="000000"/>
                <w:sz w:val="21"/>
                <w:szCs w:val="21"/>
              </w:rPr>
              <w:t>个月</w:t>
            </w:r>
            <w:r>
              <w:rPr>
                <w:rFonts w:hint="eastAsia" w:ascii="仿宋" w:hAnsi="仿宋" w:eastAsia="仿宋"/>
                <w:kern w:val="2"/>
              </w:rPr>
              <w:t>）</w:t>
            </w:r>
          </w:p>
        </w:tc>
        <w:tc>
          <w:tcPr>
            <w:tcW w:w="1364" w:type="dxa"/>
            <w:noWrap w:val="0"/>
            <w:vAlign w:val="center"/>
          </w:tcPr>
          <w:p w14:paraId="2BCCDA2B">
            <w:pPr>
              <w:pStyle w:val="6"/>
              <w:jc w:val="center"/>
              <w:rPr>
                <w:rFonts w:ascii="仿宋" w:hAnsi="仿宋" w:eastAsia="仿宋"/>
                <w:kern w:val="2"/>
              </w:rPr>
            </w:pPr>
            <w:r>
              <w:rPr>
                <w:rFonts w:hint="eastAsia" w:ascii="仿宋" w:hAnsi="仿宋" w:eastAsia="仿宋"/>
                <w:kern w:val="2"/>
              </w:rPr>
              <w:t>租金标准</w:t>
            </w:r>
          </w:p>
        </w:tc>
        <w:tc>
          <w:tcPr>
            <w:tcW w:w="1145" w:type="dxa"/>
            <w:noWrap w:val="0"/>
            <w:vAlign w:val="center"/>
          </w:tcPr>
          <w:p w14:paraId="20A9F81D">
            <w:pPr>
              <w:pStyle w:val="6"/>
              <w:ind w:firstLine="120" w:firstLineChars="50"/>
              <w:rPr>
                <w:rFonts w:ascii="仿宋" w:hAnsi="仿宋" w:eastAsia="仿宋"/>
                <w:kern w:val="2"/>
              </w:rPr>
            </w:pPr>
            <w:r>
              <w:rPr>
                <w:rFonts w:hint="eastAsia" w:ascii="仿宋" w:hAnsi="仿宋" w:eastAsia="仿宋"/>
                <w:kern w:val="2"/>
              </w:rPr>
              <w:t>装修期</w:t>
            </w:r>
          </w:p>
        </w:tc>
        <w:tc>
          <w:tcPr>
            <w:tcW w:w="1296" w:type="dxa"/>
            <w:noWrap w:val="0"/>
            <w:vAlign w:val="center"/>
          </w:tcPr>
          <w:p w14:paraId="0C60C971">
            <w:pPr>
              <w:pStyle w:val="6"/>
              <w:jc w:val="center"/>
              <w:rPr>
                <w:rFonts w:ascii="仿宋" w:hAnsi="仿宋" w:eastAsia="仿宋"/>
                <w:kern w:val="2"/>
              </w:rPr>
            </w:pPr>
            <w:r>
              <w:rPr>
                <w:rFonts w:hint="eastAsia" w:ascii="仿宋" w:hAnsi="仿宋" w:eastAsia="仿宋"/>
                <w:kern w:val="2"/>
              </w:rPr>
              <w:t>递增率（%）</w:t>
            </w:r>
          </w:p>
        </w:tc>
        <w:tc>
          <w:tcPr>
            <w:tcW w:w="1363" w:type="dxa"/>
            <w:noWrap w:val="0"/>
            <w:vAlign w:val="center"/>
          </w:tcPr>
          <w:p w14:paraId="21C9D195">
            <w:pPr>
              <w:pStyle w:val="6"/>
              <w:jc w:val="center"/>
              <w:rPr>
                <w:rFonts w:ascii="仿宋" w:hAnsi="仿宋" w:eastAsia="仿宋"/>
                <w:kern w:val="2"/>
              </w:rPr>
            </w:pPr>
            <w:r>
              <w:rPr>
                <w:rFonts w:hint="eastAsia" w:ascii="仿宋" w:hAnsi="仿宋" w:eastAsia="仿宋"/>
                <w:kern w:val="2"/>
              </w:rPr>
              <w:t>物管费标准</w:t>
            </w:r>
          </w:p>
        </w:tc>
        <w:tc>
          <w:tcPr>
            <w:tcW w:w="1015" w:type="dxa"/>
            <w:noWrap w:val="0"/>
            <w:vAlign w:val="center"/>
          </w:tcPr>
          <w:p w14:paraId="57956945">
            <w:pPr>
              <w:pStyle w:val="6"/>
              <w:jc w:val="center"/>
              <w:rPr>
                <w:rFonts w:hint="default" w:ascii="仿宋" w:hAnsi="仿宋" w:eastAsia="仿宋"/>
                <w:kern w:val="2"/>
                <w:lang w:val="en-US" w:eastAsia="zh-CN"/>
              </w:rPr>
            </w:pPr>
            <w:r>
              <w:rPr>
                <w:rFonts w:hint="eastAsia" w:ascii="仿宋" w:hAnsi="仿宋" w:eastAsia="仿宋"/>
                <w:kern w:val="2"/>
                <w:lang w:val="en-US" w:eastAsia="zh-CN"/>
              </w:rPr>
              <w:t>经营业态</w:t>
            </w:r>
          </w:p>
        </w:tc>
        <w:tc>
          <w:tcPr>
            <w:tcW w:w="1288" w:type="dxa"/>
            <w:noWrap w:val="0"/>
            <w:vAlign w:val="center"/>
          </w:tcPr>
          <w:p w14:paraId="6901C86E">
            <w:pPr>
              <w:pStyle w:val="6"/>
              <w:jc w:val="center"/>
              <w:rPr>
                <w:rFonts w:hint="eastAsia" w:ascii="仿宋" w:hAnsi="仿宋" w:eastAsia="仿宋"/>
                <w:kern w:val="2"/>
              </w:rPr>
            </w:pPr>
            <w:r>
              <w:rPr>
                <w:rFonts w:hint="eastAsia" w:ascii="仿宋" w:hAnsi="仿宋" w:eastAsia="仿宋"/>
                <w:kern w:val="2"/>
              </w:rPr>
              <w:t>备注</w:t>
            </w:r>
          </w:p>
        </w:tc>
      </w:tr>
      <w:tr w14:paraId="70E7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457" w:type="dxa"/>
            <w:noWrap w:val="0"/>
            <w:vAlign w:val="center"/>
          </w:tcPr>
          <w:p w14:paraId="0722DBC4">
            <w:pPr>
              <w:widowControl/>
              <w:spacing w:line="440" w:lineRule="exact"/>
              <w:jc w:val="center"/>
              <w:rPr>
                <w:rFonts w:ascii="仿宋" w:hAnsi="仿宋" w:eastAsia="仿宋"/>
                <w:sz w:val="24"/>
              </w:rPr>
            </w:pPr>
            <w:r>
              <w:rPr>
                <w:rFonts w:hint="eastAsia" w:ascii="仿宋" w:hAnsi="仿宋" w:eastAsia="仿宋"/>
                <w:sz w:val="24"/>
              </w:rPr>
              <w:t>1</w:t>
            </w:r>
          </w:p>
        </w:tc>
        <w:tc>
          <w:tcPr>
            <w:tcW w:w="1447" w:type="dxa"/>
            <w:noWrap w:val="0"/>
            <w:vAlign w:val="center"/>
          </w:tcPr>
          <w:p w14:paraId="636349FC">
            <w:pPr>
              <w:widowControl/>
              <w:spacing w:line="440" w:lineRule="exact"/>
              <w:jc w:val="center"/>
              <w:rPr>
                <w:rFonts w:ascii="仿宋" w:hAnsi="仿宋" w:eastAsia="仿宋"/>
                <w:sz w:val="24"/>
              </w:rPr>
            </w:pPr>
            <w:r>
              <w:rPr>
                <w:rFonts w:hint="eastAsia" w:ascii="仿宋" w:hAnsi="仿宋" w:eastAsia="仿宋" w:cs="Times New Roman"/>
                <w:sz w:val="24"/>
              </w:rPr>
              <w:t>广州市</w:t>
            </w:r>
            <w:r>
              <w:rPr>
                <w:rFonts w:hint="eastAsia" w:ascii="仿宋" w:hAnsi="仿宋" w:eastAsia="仿宋" w:cs="Times New Roman"/>
                <w:sz w:val="24"/>
                <w:lang w:eastAsia="zh-CN"/>
              </w:rPr>
              <w:t>海珠区</w:t>
            </w:r>
            <w:r>
              <w:rPr>
                <w:rFonts w:hint="eastAsia" w:ascii="仿宋" w:hAnsi="仿宋" w:eastAsia="仿宋" w:cs="Times New Roman"/>
                <w:sz w:val="24"/>
                <w:lang w:val="en-US" w:eastAsia="zh-CN"/>
              </w:rPr>
              <w:t>新港东路608号</w:t>
            </w:r>
            <w:r>
              <w:rPr>
                <w:rFonts w:hint="eastAsia" w:ascii="仿宋" w:hAnsi="仿宋" w:eastAsia="仿宋" w:cs="Times New Roman"/>
                <w:sz w:val="24"/>
                <w:lang w:eastAsia="zh-CN"/>
              </w:rPr>
              <w:t>城投</w:t>
            </w:r>
            <w:r>
              <w:rPr>
                <w:rFonts w:hint="eastAsia" w:ascii="仿宋" w:hAnsi="仿宋" w:eastAsia="仿宋" w:cs="Times New Roman"/>
                <w:sz w:val="24"/>
                <w:lang w:val="en-US" w:eastAsia="zh-CN"/>
              </w:rPr>
              <w:t>琶洲</w:t>
            </w:r>
            <w:r>
              <w:rPr>
                <w:rFonts w:hint="eastAsia" w:ascii="仿宋" w:hAnsi="仿宋" w:eastAsia="仿宋" w:cs="Times New Roman"/>
                <w:sz w:val="24"/>
                <w:lang w:eastAsia="zh-CN"/>
              </w:rPr>
              <w:t>中心东塔507室</w:t>
            </w:r>
            <w:r>
              <w:rPr>
                <w:rFonts w:hint="eastAsia" w:ascii="仿宋" w:hAnsi="仿宋" w:eastAsia="仿宋" w:cs="Times New Roman"/>
                <w:sz w:val="24"/>
              </w:rPr>
              <w:t>招租项目</w:t>
            </w:r>
          </w:p>
        </w:tc>
        <w:tc>
          <w:tcPr>
            <w:tcW w:w="1336" w:type="dxa"/>
            <w:noWrap w:val="0"/>
            <w:vAlign w:val="center"/>
          </w:tcPr>
          <w:p w14:paraId="19B0D988">
            <w:pPr>
              <w:pStyle w:val="6"/>
              <w:spacing w:line="560" w:lineRule="exact"/>
              <w:ind w:firstLine="120" w:firstLineChars="50"/>
              <w:rPr>
                <w:rFonts w:ascii="仿宋" w:hAnsi="仿宋" w:eastAsia="仿宋"/>
                <w:color w:val="000000"/>
              </w:rPr>
            </w:pPr>
            <w:r>
              <w:rPr>
                <w:rFonts w:hint="eastAsia" w:ascii="仿宋" w:hAnsi="仿宋" w:eastAsia="仿宋"/>
                <w:color w:val="000000"/>
                <w:u w:val="single"/>
              </w:rPr>
              <w:t xml:space="preserve">      </w:t>
            </w:r>
            <w:r>
              <w:rPr>
                <w:rFonts w:hint="eastAsia" w:ascii="仿宋" w:hAnsi="仿宋" w:eastAsia="仿宋"/>
                <w:color w:val="000000"/>
              </w:rPr>
              <w:t>月</w:t>
            </w:r>
          </w:p>
        </w:tc>
        <w:tc>
          <w:tcPr>
            <w:tcW w:w="1364" w:type="dxa"/>
            <w:noWrap w:val="0"/>
            <w:vAlign w:val="center"/>
          </w:tcPr>
          <w:p w14:paraId="0A8C8F32">
            <w:pPr>
              <w:pStyle w:val="6"/>
              <w:spacing w:line="560" w:lineRule="exact"/>
              <w:rPr>
                <w:rFonts w:ascii="仿宋" w:hAnsi="仿宋" w:eastAsia="仿宋"/>
                <w:color w:val="000000"/>
              </w:rPr>
            </w:pPr>
            <w:r>
              <w:rPr>
                <w:rFonts w:hint="eastAsia" w:ascii="仿宋" w:hAnsi="仿宋" w:eastAsia="仿宋"/>
                <w:color w:val="000000"/>
                <w:u w:val="single"/>
              </w:rPr>
              <w:t xml:space="preserve">       </w:t>
            </w:r>
            <w:r>
              <w:rPr>
                <w:rFonts w:hint="eastAsia" w:ascii="仿宋" w:hAnsi="仿宋" w:eastAsia="仿宋"/>
                <w:kern w:val="2"/>
              </w:rPr>
              <w:t>元/㎡.月</w:t>
            </w:r>
          </w:p>
        </w:tc>
        <w:tc>
          <w:tcPr>
            <w:tcW w:w="1145" w:type="dxa"/>
            <w:noWrap w:val="0"/>
            <w:vAlign w:val="center"/>
          </w:tcPr>
          <w:p w14:paraId="476180C6">
            <w:pPr>
              <w:pStyle w:val="6"/>
              <w:spacing w:line="560" w:lineRule="exact"/>
              <w:jc w:val="center"/>
              <w:rPr>
                <w:rFonts w:ascii="仿宋" w:hAnsi="仿宋" w:eastAsia="仿宋"/>
                <w:color w:val="000000"/>
              </w:rPr>
            </w:pPr>
            <w:r>
              <w:rPr>
                <w:rFonts w:hint="eastAsia" w:ascii="仿宋" w:hAnsi="仿宋" w:eastAsia="仿宋"/>
                <w:color w:val="000000"/>
                <w:u w:val="single"/>
              </w:rPr>
              <w:t xml:space="preserve">     </w:t>
            </w:r>
            <w:r>
              <w:rPr>
                <w:rFonts w:hint="eastAsia" w:ascii="仿宋" w:hAnsi="仿宋" w:eastAsia="仿宋"/>
                <w:color w:val="000000"/>
              </w:rPr>
              <w:t>月</w:t>
            </w:r>
          </w:p>
        </w:tc>
        <w:tc>
          <w:tcPr>
            <w:tcW w:w="1296" w:type="dxa"/>
            <w:noWrap w:val="0"/>
            <w:vAlign w:val="center"/>
          </w:tcPr>
          <w:p w14:paraId="2C32A708">
            <w:pPr>
              <w:pStyle w:val="6"/>
              <w:spacing w:line="560" w:lineRule="exact"/>
              <w:jc w:val="center"/>
              <w:rPr>
                <w:rFonts w:ascii="仿宋" w:hAnsi="仿宋" w:eastAsia="仿宋"/>
                <w:color w:val="000000"/>
              </w:rPr>
            </w:pP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r>
              <w:rPr>
                <w:rFonts w:hint="eastAsia" w:ascii="仿宋" w:hAnsi="仿宋" w:eastAsia="仿宋"/>
                <w:color w:val="000000"/>
              </w:rPr>
              <w:t>年</w:t>
            </w:r>
          </w:p>
          <w:p w14:paraId="5A6F139F">
            <w:pPr>
              <w:pStyle w:val="6"/>
              <w:spacing w:line="560" w:lineRule="exact"/>
              <w:jc w:val="center"/>
              <w:rPr>
                <w:rFonts w:ascii="仿宋" w:hAnsi="仿宋" w:eastAsia="仿宋"/>
                <w:color w:val="000000"/>
                <w:u w:val="single"/>
              </w:rPr>
            </w:pPr>
            <w:r>
              <w:rPr>
                <w:rFonts w:hint="eastAsia" w:ascii="仿宋" w:hAnsi="仿宋" w:eastAsia="仿宋"/>
                <w:color w:val="000000"/>
              </w:rPr>
              <w:t>递增</w:t>
            </w:r>
            <w:r>
              <w:rPr>
                <w:rFonts w:hint="eastAsia" w:ascii="仿宋" w:hAnsi="仿宋" w:eastAsia="仿宋"/>
                <w:color w:val="000000"/>
                <w:u w:val="single"/>
              </w:rPr>
              <w:t xml:space="preserve">    %</w:t>
            </w:r>
          </w:p>
        </w:tc>
        <w:tc>
          <w:tcPr>
            <w:tcW w:w="1363" w:type="dxa"/>
            <w:noWrap w:val="0"/>
            <w:vAlign w:val="center"/>
          </w:tcPr>
          <w:p w14:paraId="60CF71C7">
            <w:pPr>
              <w:pStyle w:val="6"/>
              <w:spacing w:line="560" w:lineRule="exact"/>
              <w:jc w:val="center"/>
              <w:rPr>
                <w:rFonts w:ascii="仿宋" w:hAnsi="仿宋" w:eastAsia="仿宋"/>
                <w:color w:val="000000"/>
              </w:rPr>
            </w:pPr>
            <w:r>
              <w:rPr>
                <w:rFonts w:hint="eastAsia" w:ascii="仿宋" w:hAnsi="仿宋" w:eastAsia="仿宋"/>
                <w:color w:val="000000"/>
                <w:lang w:val="en-US" w:eastAsia="zh-CN"/>
              </w:rPr>
              <w:t>25</w:t>
            </w:r>
            <w:r>
              <w:rPr>
                <w:rFonts w:hint="eastAsia" w:ascii="仿宋" w:hAnsi="仿宋" w:eastAsia="仿宋"/>
                <w:kern w:val="2"/>
              </w:rPr>
              <w:t>元/㎡.月(物业管理费包含增值税款</w:t>
            </w:r>
            <w:r>
              <w:rPr>
                <w:rFonts w:hint="eastAsia" w:ascii="仿宋" w:hAnsi="仿宋" w:eastAsia="仿宋"/>
                <w:kern w:val="2"/>
                <w:lang w:eastAsia="zh-CN"/>
              </w:rPr>
              <w:t>，</w:t>
            </w:r>
            <w:r>
              <w:rPr>
                <w:rFonts w:hint="eastAsia" w:ascii="仿宋" w:hAnsi="仿宋" w:eastAsia="仿宋"/>
                <w:kern w:val="2"/>
                <w:lang w:val="en-US" w:eastAsia="zh-CN"/>
              </w:rPr>
              <w:t>管理费不含承租区域内的空调费用。</w:t>
            </w:r>
            <w:r>
              <w:rPr>
                <w:rFonts w:hint="eastAsia" w:ascii="仿宋" w:hAnsi="仿宋" w:eastAsia="仿宋"/>
                <w:kern w:val="2"/>
              </w:rPr>
              <w:t>）</w:t>
            </w:r>
          </w:p>
        </w:tc>
        <w:tc>
          <w:tcPr>
            <w:tcW w:w="1015" w:type="dxa"/>
            <w:noWrap w:val="0"/>
            <w:vAlign w:val="center"/>
          </w:tcPr>
          <w:p w14:paraId="5D8DDF1E">
            <w:pPr>
              <w:pStyle w:val="6"/>
              <w:spacing w:line="560" w:lineRule="exact"/>
              <w:jc w:val="center"/>
              <w:rPr>
                <w:rFonts w:hint="eastAsia" w:ascii="仿宋" w:hAnsi="仿宋" w:eastAsia="仿宋"/>
                <w:color w:val="000000"/>
                <w:lang w:val="en-US" w:eastAsia="zh-CN"/>
              </w:rPr>
            </w:pPr>
            <w:r>
              <w:rPr>
                <w:rFonts w:hint="eastAsia" w:ascii="仿宋" w:hAnsi="仿宋" w:eastAsia="仿宋"/>
                <w:color w:val="000000"/>
                <w:lang w:val="en-US" w:eastAsia="zh-CN"/>
              </w:rPr>
              <w:t>办公</w:t>
            </w:r>
          </w:p>
        </w:tc>
        <w:tc>
          <w:tcPr>
            <w:tcW w:w="1288" w:type="dxa"/>
            <w:noWrap w:val="0"/>
            <w:vAlign w:val="top"/>
          </w:tcPr>
          <w:p w14:paraId="478E08D9">
            <w:pPr>
              <w:pStyle w:val="6"/>
              <w:spacing w:line="560" w:lineRule="exact"/>
              <w:rPr>
                <w:rFonts w:hint="eastAsia" w:ascii="仿宋" w:hAnsi="仿宋" w:eastAsia="仿宋"/>
                <w:color w:val="000000"/>
              </w:rPr>
            </w:pPr>
            <w:r>
              <w:rPr>
                <w:rFonts w:hint="eastAsia" w:ascii="仿宋" w:hAnsi="仿宋" w:eastAsia="仿宋"/>
                <w:color w:val="000000"/>
              </w:rPr>
              <w:t>该物业由承租人自行办理工商营业审批和备案。</w:t>
            </w:r>
          </w:p>
        </w:tc>
      </w:tr>
    </w:tbl>
    <w:p w14:paraId="1210D576">
      <w:pPr>
        <w:widowControl/>
        <w:spacing w:line="440" w:lineRule="exact"/>
        <w:jc w:val="both"/>
        <w:rPr>
          <w:rFonts w:hint="eastAsia" w:ascii="仿宋" w:hAnsi="仿宋" w:eastAsia="仿宋"/>
          <w:sz w:val="24"/>
        </w:rPr>
      </w:pPr>
    </w:p>
    <w:p w14:paraId="4F94F3CE">
      <w:pPr>
        <w:widowControl/>
        <w:spacing w:line="440" w:lineRule="exact"/>
        <w:rPr>
          <w:rFonts w:ascii="仿宋" w:hAnsi="仿宋" w:eastAsia="仿宋"/>
          <w:szCs w:val="21"/>
        </w:rPr>
      </w:pPr>
      <w:r>
        <w:rPr>
          <w:rFonts w:hint="eastAsia" w:ascii="仿宋" w:hAnsi="仿宋" w:eastAsia="仿宋"/>
          <w:sz w:val="24"/>
        </w:rPr>
        <w:t>备注：1.各报价人严格根据招租人提供的上述清单格式进行报价。</w:t>
      </w:r>
    </w:p>
    <w:p w14:paraId="0083D1E3">
      <w:pPr>
        <w:widowControl/>
        <w:spacing w:line="440" w:lineRule="exact"/>
        <w:rPr>
          <w:rFonts w:ascii="仿宋" w:hAnsi="仿宋" w:eastAsia="仿宋"/>
          <w:szCs w:val="21"/>
        </w:rPr>
      </w:pPr>
    </w:p>
    <w:p w14:paraId="554C5726">
      <w:pPr>
        <w:widowControl/>
        <w:spacing w:line="440" w:lineRule="exact"/>
        <w:rPr>
          <w:rFonts w:ascii="仿宋" w:hAnsi="仿宋" w:eastAsia="仿宋"/>
          <w:sz w:val="28"/>
          <w:szCs w:val="28"/>
        </w:rPr>
      </w:pPr>
      <w:r>
        <w:rPr>
          <w:rFonts w:hint="eastAsia" w:ascii="仿宋" w:hAnsi="仿宋" w:eastAsia="仿宋"/>
          <w:sz w:val="28"/>
          <w:szCs w:val="28"/>
        </w:rPr>
        <w:t>竞投人签名盖章：</w:t>
      </w:r>
      <w:r>
        <w:rPr>
          <w:rFonts w:hint="eastAsia" w:ascii="仿宋" w:hAnsi="仿宋" w:eastAsia="仿宋"/>
          <w:sz w:val="28"/>
          <w:szCs w:val="28"/>
          <w:u w:val="single"/>
        </w:rPr>
        <w:t xml:space="preserve">             </w:t>
      </w:r>
    </w:p>
    <w:p w14:paraId="4E2D01D8">
      <w:pPr>
        <w:spacing w:line="360" w:lineRule="auto"/>
        <w:rPr>
          <w:rFonts w:ascii="仿宋" w:hAnsi="仿宋" w:eastAsia="仿宋"/>
          <w:szCs w:val="21"/>
        </w:rPr>
      </w:pPr>
      <w:r>
        <w:rPr>
          <w:rFonts w:ascii="仿宋" w:hAnsi="仿宋" w:eastAsia="仿宋"/>
          <w:szCs w:val="21"/>
        </w:rPr>
        <w:br w:type="page"/>
      </w:r>
    </w:p>
    <w:tbl>
      <w:tblPr>
        <w:tblStyle w:val="7"/>
        <w:tblW w:w="9375" w:type="dxa"/>
        <w:tblInd w:w="-252" w:type="dxa"/>
        <w:tblLayout w:type="fixed"/>
        <w:tblCellMar>
          <w:top w:w="0" w:type="dxa"/>
          <w:left w:w="108" w:type="dxa"/>
          <w:bottom w:w="0" w:type="dxa"/>
          <w:right w:w="108" w:type="dxa"/>
        </w:tblCellMar>
      </w:tblPr>
      <w:tblGrid>
        <w:gridCol w:w="1053"/>
        <w:gridCol w:w="2993"/>
        <w:gridCol w:w="5329"/>
      </w:tblGrid>
      <w:tr w14:paraId="133C6393">
        <w:tblPrEx>
          <w:tblCellMar>
            <w:top w:w="0" w:type="dxa"/>
            <w:left w:w="108" w:type="dxa"/>
            <w:bottom w:w="0" w:type="dxa"/>
            <w:right w:w="108" w:type="dxa"/>
          </w:tblCellMar>
        </w:tblPrEx>
        <w:trPr>
          <w:trHeight w:val="165" w:hRule="atLeast"/>
        </w:trPr>
        <w:tc>
          <w:tcPr>
            <w:tcW w:w="9375" w:type="dxa"/>
            <w:gridSpan w:val="3"/>
            <w:tcBorders>
              <w:top w:val="nil"/>
              <w:left w:val="nil"/>
              <w:bottom w:val="nil"/>
              <w:right w:val="nil"/>
            </w:tcBorders>
            <w:noWrap w:val="0"/>
            <w:vAlign w:val="center"/>
          </w:tcPr>
          <w:p w14:paraId="5113E397">
            <w:pPr>
              <w:pStyle w:val="6"/>
              <w:spacing w:before="0" w:beforeAutospacing="0" w:after="0" w:afterAutospacing="0" w:line="560" w:lineRule="exact"/>
              <w:rPr>
                <w:rFonts w:hint="eastAsia" w:ascii="仿宋" w:hAnsi="仿宋" w:eastAsia="仿宋"/>
                <w:b/>
                <w:sz w:val="28"/>
                <w:szCs w:val="28"/>
                <w:lang w:val="en-US" w:eastAsia="zh-CN"/>
              </w:rPr>
            </w:pPr>
            <w:r>
              <w:rPr>
                <w:rFonts w:hint="eastAsia" w:ascii="仿宋" w:hAnsi="仿宋" w:eastAsia="仿宋"/>
                <w:b/>
                <w:sz w:val="28"/>
                <w:szCs w:val="28"/>
              </w:rPr>
              <w:t>附件</w:t>
            </w:r>
            <w:r>
              <w:rPr>
                <w:rFonts w:hint="eastAsia" w:ascii="仿宋" w:hAnsi="仿宋" w:eastAsia="仿宋"/>
                <w:b/>
                <w:sz w:val="28"/>
                <w:szCs w:val="28"/>
                <w:lang w:val="en-US" w:eastAsia="zh-CN"/>
              </w:rPr>
              <w:t xml:space="preserve">4  </w:t>
            </w:r>
            <w:r>
              <w:rPr>
                <w:rFonts w:hint="eastAsia" w:ascii="仿宋" w:hAnsi="仿宋" w:eastAsia="仿宋"/>
                <w:b/>
                <w:sz w:val="28"/>
                <w:szCs w:val="28"/>
              </w:rPr>
              <w:t>承租人甄选综合评分表</w:t>
            </w:r>
          </w:p>
          <w:p w14:paraId="4FE85BB4">
            <w:pPr>
              <w:widowControl/>
              <w:jc w:val="center"/>
              <w:rPr>
                <w:rFonts w:hint="eastAsia" w:ascii="仿宋" w:hAnsi="仿宋" w:eastAsia="仿宋" w:cs="宋体"/>
                <w:b/>
                <w:bCs/>
                <w:kern w:val="0"/>
                <w:sz w:val="36"/>
                <w:szCs w:val="36"/>
              </w:rPr>
            </w:pPr>
          </w:p>
          <w:p w14:paraId="65FE9138">
            <w:pPr>
              <w:widowControl/>
              <w:jc w:val="center"/>
              <w:rPr>
                <w:rFonts w:ascii="仿宋" w:hAnsi="仿宋" w:eastAsia="仿宋" w:cs="宋体"/>
                <w:b/>
                <w:bCs/>
                <w:kern w:val="0"/>
                <w:sz w:val="40"/>
                <w:szCs w:val="40"/>
              </w:rPr>
            </w:pPr>
            <w:r>
              <w:rPr>
                <w:rFonts w:hint="eastAsia" w:ascii="仿宋" w:hAnsi="仿宋" w:eastAsia="仿宋" w:cs="宋体"/>
                <w:b/>
                <w:bCs/>
                <w:kern w:val="0"/>
                <w:sz w:val="36"/>
                <w:szCs w:val="36"/>
              </w:rPr>
              <w:t>承租人甄选综合评分表</w:t>
            </w:r>
          </w:p>
        </w:tc>
      </w:tr>
      <w:tr w14:paraId="24B9E4D9">
        <w:tblPrEx>
          <w:tblCellMar>
            <w:top w:w="0" w:type="dxa"/>
            <w:left w:w="108" w:type="dxa"/>
            <w:bottom w:w="0" w:type="dxa"/>
            <w:right w:w="108" w:type="dxa"/>
          </w:tblCellMar>
        </w:tblPrEx>
        <w:trPr>
          <w:trHeight w:val="660" w:hRule="atLeast"/>
        </w:trPr>
        <w:tc>
          <w:tcPr>
            <w:tcW w:w="1053" w:type="dxa"/>
            <w:tcBorders>
              <w:top w:val="single" w:color="auto" w:sz="4" w:space="0"/>
              <w:left w:val="single" w:color="auto" w:sz="4" w:space="0"/>
              <w:bottom w:val="single" w:color="auto" w:sz="4" w:space="0"/>
              <w:right w:val="single" w:color="auto" w:sz="4" w:space="0"/>
            </w:tcBorders>
            <w:noWrap/>
            <w:vAlign w:val="center"/>
          </w:tcPr>
          <w:p w14:paraId="51BE8B4A">
            <w:pPr>
              <w:widowControl/>
              <w:jc w:val="center"/>
              <w:rPr>
                <w:rFonts w:ascii="仿宋" w:hAnsi="仿宋" w:eastAsia="仿宋" w:cs="宋体"/>
                <w:b/>
                <w:bCs/>
                <w:color w:val="auto"/>
                <w:kern w:val="0"/>
                <w:sz w:val="22"/>
              </w:rPr>
            </w:pPr>
            <w:r>
              <w:rPr>
                <w:rFonts w:hint="eastAsia" w:ascii="仿宋" w:hAnsi="仿宋" w:eastAsia="仿宋" w:cs="宋体"/>
                <w:b/>
                <w:bCs/>
                <w:color w:val="auto"/>
                <w:kern w:val="0"/>
                <w:sz w:val="22"/>
              </w:rPr>
              <w:t>序 号</w:t>
            </w:r>
          </w:p>
        </w:tc>
        <w:tc>
          <w:tcPr>
            <w:tcW w:w="2993" w:type="dxa"/>
            <w:tcBorders>
              <w:top w:val="single" w:color="auto" w:sz="4" w:space="0"/>
              <w:left w:val="nil"/>
              <w:bottom w:val="single" w:color="auto" w:sz="4" w:space="0"/>
              <w:right w:val="single" w:color="auto" w:sz="4" w:space="0"/>
            </w:tcBorders>
            <w:noWrap w:val="0"/>
            <w:vAlign w:val="center"/>
          </w:tcPr>
          <w:p w14:paraId="53056CA9">
            <w:pPr>
              <w:widowControl/>
              <w:jc w:val="center"/>
              <w:rPr>
                <w:rFonts w:ascii="仿宋" w:hAnsi="仿宋" w:eastAsia="仿宋" w:cs="宋体"/>
                <w:b/>
                <w:bCs/>
                <w:color w:val="auto"/>
                <w:kern w:val="0"/>
                <w:sz w:val="22"/>
              </w:rPr>
            </w:pPr>
            <w:r>
              <w:rPr>
                <w:rFonts w:hint="eastAsia" w:ascii="仿宋" w:hAnsi="仿宋" w:eastAsia="仿宋" w:cs="宋体"/>
                <w:b/>
                <w:bCs/>
                <w:color w:val="auto"/>
                <w:kern w:val="0"/>
                <w:sz w:val="22"/>
              </w:rPr>
              <w:t>评 审 项 目(100分）</w:t>
            </w:r>
          </w:p>
        </w:tc>
        <w:tc>
          <w:tcPr>
            <w:tcW w:w="5329" w:type="dxa"/>
            <w:tcBorders>
              <w:top w:val="single" w:color="auto" w:sz="4" w:space="0"/>
              <w:left w:val="nil"/>
              <w:bottom w:val="single" w:color="auto" w:sz="4" w:space="0"/>
              <w:right w:val="single" w:color="auto" w:sz="4" w:space="0"/>
            </w:tcBorders>
            <w:noWrap w:val="0"/>
            <w:vAlign w:val="center"/>
          </w:tcPr>
          <w:p w14:paraId="56DC310E">
            <w:pPr>
              <w:widowControl/>
              <w:jc w:val="center"/>
              <w:rPr>
                <w:rFonts w:ascii="仿宋" w:hAnsi="仿宋" w:eastAsia="仿宋" w:cs="宋体"/>
                <w:b/>
                <w:bCs/>
                <w:color w:val="auto"/>
                <w:kern w:val="0"/>
                <w:sz w:val="22"/>
              </w:rPr>
            </w:pPr>
            <w:r>
              <w:rPr>
                <w:rFonts w:hint="eastAsia" w:ascii="仿宋" w:hAnsi="仿宋" w:eastAsia="仿宋" w:cs="宋体"/>
                <w:b/>
                <w:bCs/>
                <w:color w:val="auto"/>
                <w:kern w:val="0"/>
                <w:sz w:val="22"/>
              </w:rPr>
              <w:t>评分标准</w:t>
            </w:r>
          </w:p>
        </w:tc>
      </w:tr>
      <w:tr w14:paraId="3FD1CDDD">
        <w:tblPrEx>
          <w:tblCellMar>
            <w:top w:w="0" w:type="dxa"/>
            <w:left w:w="108" w:type="dxa"/>
            <w:bottom w:w="0" w:type="dxa"/>
            <w:right w:w="108" w:type="dxa"/>
          </w:tblCellMar>
        </w:tblPrEx>
        <w:trPr>
          <w:trHeight w:val="1335" w:hRule="atLeast"/>
        </w:trPr>
        <w:tc>
          <w:tcPr>
            <w:tcW w:w="1053" w:type="dxa"/>
            <w:tcBorders>
              <w:top w:val="nil"/>
              <w:left w:val="single" w:color="auto" w:sz="4" w:space="0"/>
              <w:bottom w:val="single" w:color="auto" w:sz="4" w:space="0"/>
              <w:right w:val="single" w:color="auto" w:sz="4" w:space="0"/>
            </w:tcBorders>
            <w:noWrap/>
            <w:vAlign w:val="center"/>
          </w:tcPr>
          <w:p w14:paraId="39211774">
            <w:pPr>
              <w:widowControl/>
              <w:jc w:val="center"/>
              <w:rPr>
                <w:rFonts w:hint="eastAsia" w:ascii="仿宋" w:hAnsi="仿宋" w:eastAsia="仿宋" w:cs="宋体"/>
                <w:b/>
                <w:bCs/>
                <w:color w:val="auto"/>
                <w:kern w:val="0"/>
                <w:sz w:val="22"/>
                <w:szCs w:val="22"/>
                <w:lang w:val="en-US" w:eastAsia="zh-CN" w:bidi="ar-SA"/>
              </w:rPr>
            </w:pPr>
            <w:r>
              <w:rPr>
                <w:rFonts w:hint="eastAsia" w:ascii="仿宋" w:hAnsi="仿宋" w:eastAsia="仿宋" w:cs="宋体"/>
                <w:b/>
                <w:bCs/>
                <w:color w:val="auto"/>
                <w:kern w:val="0"/>
                <w:sz w:val="22"/>
              </w:rPr>
              <w:t>1</w:t>
            </w:r>
          </w:p>
        </w:tc>
        <w:tc>
          <w:tcPr>
            <w:tcW w:w="2993" w:type="dxa"/>
            <w:tcBorders>
              <w:top w:val="nil"/>
              <w:left w:val="nil"/>
              <w:bottom w:val="single" w:color="auto" w:sz="4" w:space="0"/>
              <w:right w:val="single" w:color="auto" w:sz="4" w:space="0"/>
            </w:tcBorders>
            <w:noWrap w:val="0"/>
            <w:vAlign w:val="center"/>
          </w:tcPr>
          <w:p w14:paraId="55EF22AD">
            <w:pPr>
              <w:widowControl/>
              <w:jc w:val="center"/>
              <w:rPr>
                <w:rFonts w:hint="eastAsia" w:ascii="仿宋" w:hAnsi="仿宋" w:eastAsia="仿宋" w:cs="宋体"/>
                <w:b/>
                <w:bCs/>
                <w:color w:val="auto"/>
                <w:kern w:val="0"/>
                <w:sz w:val="22"/>
              </w:rPr>
            </w:pPr>
            <w:r>
              <w:rPr>
                <w:rFonts w:hint="eastAsia" w:ascii="仿宋" w:hAnsi="仿宋" w:eastAsia="仿宋" w:cs="宋体"/>
                <w:b/>
                <w:bCs/>
                <w:color w:val="auto"/>
                <w:kern w:val="0"/>
                <w:sz w:val="22"/>
              </w:rPr>
              <w:t>租金水平</w:t>
            </w:r>
          </w:p>
          <w:p w14:paraId="62FA4CE6">
            <w:pPr>
              <w:widowControl/>
              <w:jc w:val="center"/>
              <w:rPr>
                <w:rFonts w:hint="eastAsia" w:ascii="仿宋" w:hAnsi="仿宋" w:eastAsia="仿宋" w:cs="宋体"/>
                <w:b/>
                <w:bCs/>
                <w:color w:val="auto"/>
                <w:kern w:val="0"/>
                <w:sz w:val="22"/>
                <w:szCs w:val="22"/>
                <w:lang w:val="en-US" w:eastAsia="zh-CN" w:bidi="ar-SA"/>
              </w:rPr>
            </w:pPr>
            <w:r>
              <w:rPr>
                <w:rFonts w:hint="eastAsia" w:ascii="仿宋" w:hAnsi="仿宋" w:eastAsia="仿宋" w:cs="宋体"/>
                <w:b/>
                <w:bCs/>
                <w:color w:val="auto"/>
                <w:kern w:val="0"/>
                <w:sz w:val="22"/>
              </w:rPr>
              <w:t>（</w:t>
            </w:r>
            <w:r>
              <w:rPr>
                <w:rFonts w:hint="eastAsia" w:ascii="仿宋" w:hAnsi="仿宋" w:eastAsia="仿宋" w:cs="宋体"/>
                <w:b/>
                <w:bCs/>
                <w:color w:val="auto"/>
                <w:kern w:val="0"/>
                <w:sz w:val="22"/>
                <w:lang w:val="en-US" w:eastAsia="zh-CN"/>
              </w:rPr>
              <w:t>65</w:t>
            </w:r>
            <w:r>
              <w:rPr>
                <w:rFonts w:hint="eastAsia" w:ascii="仿宋" w:hAnsi="仿宋" w:eastAsia="仿宋" w:cs="宋体"/>
                <w:b/>
                <w:bCs/>
                <w:color w:val="auto"/>
                <w:kern w:val="0"/>
                <w:sz w:val="22"/>
              </w:rPr>
              <w:t>分）</w:t>
            </w:r>
          </w:p>
        </w:tc>
        <w:tc>
          <w:tcPr>
            <w:tcW w:w="5329" w:type="dxa"/>
            <w:tcBorders>
              <w:top w:val="nil"/>
              <w:left w:val="nil"/>
              <w:bottom w:val="single" w:color="auto" w:sz="4" w:space="0"/>
              <w:right w:val="single" w:color="auto" w:sz="4" w:space="0"/>
            </w:tcBorders>
            <w:noWrap w:val="0"/>
            <w:vAlign w:val="center"/>
          </w:tcPr>
          <w:p w14:paraId="046A803E">
            <w:pPr>
              <w:widowControl/>
              <w:jc w:val="left"/>
              <w:rPr>
                <w:rFonts w:hint="eastAsia" w:ascii="仿宋" w:hAnsi="仿宋" w:eastAsia="仿宋" w:cs="宋体"/>
                <w:color w:val="auto"/>
                <w:kern w:val="0"/>
                <w:sz w:val="22"/>
                <w:szCs w:val="22"/>
                <w:lang w:val="en-US" w:eastAsia="zh-CN" w:bidi="ar-SA"/>
              </w:rPr>
            </w:pPr>
            <w:r>
              <w:rPr>
                <w:rFonts w:hint="eastAsia" w:ascii="仿宋" w:hAnsi="仿宋" w:eastAsia="仿宋" w:cs="宋体"/>
                <w:color w:val="auto"/>
                <w:kern w:val="0"/>
                <w:sz w:val="22"/>
              </w:rPr>
              <w:t>根据</w:t>
            </w:r>
            <w:r>
              <w:rPr>
                <w:rFonts w:hint="eastAsia" w:ascii="仿宋" w:hAnsi="仿宋" w:eastAsia="仿宋" w:cs="宋体"/>
                <w:b/>
                <w:bCs/>
                <w:color w:val="auto"/>
                <w:kern w:val="0"/>
                <w:sz w:val="22"/>
              </w:rPr>
              <w:t>租金</w:t>
            </w:r>
            <w:r>
              <w:rPr>
                <w:rFonts w:hint="eastAsia" w:ascii="仿宋" w:hAnsi="仿宋" w:eastAsia="仿宋" w:cs="宋体"/>
                <w:b w:val="0"/>
                <w:bCs w:val="0"/>
                <w:color w:val="auto"/>
                <w:kern w:val="0"/>
                <w:sz w:val="22"/>
              </w:rPr>
              <w:t>报</w:t>
            </w:r>
            <w:r>
              <w:rPr>
                <w:rFonts w:hint="eastAsia" w:ascii="仿宋" w:hAnsi="仿宋" w:eastAsia="仿宋" w:cs="宋体"/>
                <w:color w:val="auto"/>
                <w:kern w:val="0"/>
                <w:sz w:val="22"/>
              </w:rPr>
              <w:t>价，以使用期内平均折算月度最高报价为基准，得</w:t>
            </w:r>
            <w:r>
              <w:rPr>
                <w:rFonts w:hint="eastAsia" w:ascii="仿宋" w:hAnsi="仿宋" w:eastAsia="仿宋" w:cs="宋体"/>
                <w:color w:val="auto"/>
                <w:kern w:val="0"/>
                <w:sz w:val="22"/>
                <w:lang w:val="en-US" w:eastAsia="zh-CN"/>
              </w:rPr>
              <w:t>65</w:t>
            </w:r>
            <w:r>
              <w:rPr>
                <w:rFonts w:hint="eastAsia" w:ascii="仿宋" w:hAnsi="仿宋" w:eastAsia="仿宋" w:cs="宋体"/>
                <w:color w:val="auto"/>
                <w:kern w:val="0"/>
                <w:sz w:val="22"/>
              </w:rPr>
              <w:t>分；与最高报价相比较，每低1%扣2分，最低得分0分。</w:t>
            </w:r>
          </w:p>
        </w:tc>
      </w:tr>
      <w:tr w14:paraId="1EF4E9C3">
        <w:tblPrEx>
          <w:tblCellMar>
            <w:top w:w="0" w:type="dxa"/>
            <w:left w:w="108" w:type="dxa"/>
            <w:bottom w:w="0" w:type="dxa"/>
            <w:right w:w="108" w:type="dxa"/>
          </w:tblCellMar>
        </w:tblPrEx>
        <w:trPr>
          <w:trHeight w:val="1335" w:hRule="atLeast"/>
        </w:trPr>
        <w:tc>
          <w:tcPr>
            <w:tcW w:w="1053" w:type="dxa"/>
            <w:tcBorders>
              <w:top w:val="nil"/>
              <w:left w:val="single" w:color="auto" w:sz="4" w:space="0"/>
              <w:bottom w:val="single" w:color="auto" w:sz="4" w:space="0"/>
              <w:right w:val="single" w:color="auto" w:sz="4" w:space="0"/>
            </w:tcBorders>
            <w:noWrap/>
            <w:vAlign w:val="center"/>
          </w:tcPr>
          <w:p w14:paraId="3D2FA1C7">
            <w:pPr>
              <w:widowControl/>
              <w:jc w:val="center"/>
              <w:rPr>
                <w:rFonts w:hint="eastAsia" w:ascii="仿宋" w:hAnsi="仿宋" w:eastAsia="仿宋" w:cs="宋体"/>
                <w:b/>
                <w:bCs/>
                <w:color w:val="auto"/>
                <w:kern w:val="0"/>
                <w:sz w:val="22"/>
                <w:szCs w:val="22"/>
                <w:lang w:val="en-US" w:eastAsia="zh-CN" w:bidi="ar-SA"/>
              </w:rPr>
            </w:pPr>
            <w:r>
              <w:rPr>
                <w:rFonts w:hint="eastAsia" w:ascii="仿宋" w:hAnsi="仿宋" w:eastAsia="仿宋" w:cs="宋体"/>
                <w:b/>
                <w:bCs/>
                <w:color w:val="auto"/>
                <w:kern w:val="0"/>
                <w:sz w:val="22"/>
                <w:lang w:val="en-US" w:eastAsia="zh-CN"/>
              </w:rPr>
              <w:t>2</w:t>
            </w:r>
          </w:p>
        </w:tc>
        <w:tc>
          <w:tcPr>
            <w:tcW w:w="2993" w:type="dxa"/>
            <w:tcBorders>
              <w:top w:val="nil"/>
              <w:left w:val="nil"/>
              <w:bottom w:val="single" w:color="auto" w:sz="4" w:space="0"/>
              <w:right w:val="single" w:color="auto" w:sz="4" w:space="0"/>
            </w:tcBorders>
            <w:noWrap w:val="0"/>
            <w:vAlign w:val="center"/>
          </w:tcPr>
          <w:p w14:paraId="24EC2022">
            <w:pPr>
              <w:widowControl/>
              <w:jc w:val="center"/>
              <w:rPr>
                <w:rFonts w:hint="eastAsia" w:ascii="仿宋" w:hAnsi="仿宋" w:eastAsia="仿宋" w:cs="宋体"/>
                <w:b/>
                <w:bCs/>
                <w:color w:val="auto"/>
                <w:kern w:val="0"/>
                <w:sz w:val="22"/>
              </w:rPr>
            </w:pPr>
            <w:r>
              <w:rPr>
                <w:rFonts w:hint="eastAsia" w:ascii="仿宋" w:hAnsi="仿宋" w:eastAsia="仿宋" w:cs="宋体"/>
                <w:b/>
                <w:bCs/>
                <w:color w:val="auto"/>
                <w:kern w:val="0"/>
                <w:sz w:val="22"/>
              </w:rPr>
              <w:t>公司规模</w:t>
            </w:r>
          </w:p>
          <w:p w14:paraId="7DAC7432">
            <w:pPr>
              <w:widowControl/>
              <w:jc w:val="center"/>
              <w:rPr>
                <w:rFonts w:hint="eastAsia" w:ascii="仿宋" w:hAnsi="仿宋" w:eastAsia="仿宋" w:cs="宋体"/>
                <w:b/>
                <w:bCs/>
                <w:color w:val="auto"/>
                <w:kern w:val="0"/>
                <w:sz w:val="22"/>
                <w:szCs w:val="22"/>
                <w:lang w:val="en-US" w:eastAsia="zh-CN" w:bidi="ar-SA"/>
              </w:rPr>
            </w:pPr>
            <w:r>
              <w:rPr>
                <w:rFonts w:hint="eastAsia" w:ascii="仿宋" w:hAnsi="仿宋" w:eastAsia="仿宋" w:cs="宋体"/>
                <w:b/>
                <w:bCs/>
                <w:color w:val="auto"/>
                <w:kern w:val="0"/>
                <w:sz w:val="22"/>
              </w:rPr>
              <w:t>（</w:t>
            </w:r>
            <w:r>
              <w:rPr>
                <w:rFonts w:hint="eastAsia" w:ascii="仿宋" w:hAnsi="仿宋" w:eastAsia="仿宋" w:cs="宋体"/>
                <w:b/>
                <w:bCs/>
                <w:color w:val="auto"/>
                <w:kern w:val="0"/>
                <w:sz w:val="22"/>
                <w:lang w:val="en-US" w:eastAsia="zh-CN"/>
              </w:rPr>
              <w:t>10</w:t>
            </w:r>
            <w:r>
              <w:rPr>
                <w:rFonts w:hint="eastAsia" w:ascii="仿宋" w:hAnsi="仿宋" w:eastAsia="仿宋" w:cs="宋体"/>
                <w:b/>
                <w:bCs/>
                <w:color w:val="auto"/>
                <w:kern w:val="0"/>
                <w:sz w:val="22"/>
              </w:rPr>
              <w:t>分）</w:t>
            </w:r>
          </w:p>
        </w:tc>
        <w:tc>
          <w:tcPr>
            <w:tcW w:w="5329" w:type="dxa"/>
            <w:tcBorders>
              <w:top w:val="nil"/>
              <w:left w:val="nil"/>
              <w:bottom w:val="single" w:color="auto" w:sz="4" w:space="0"/>
              <w:right w:val="single" w:color="auto" w:sz="4" w:space="0"/>
            </w:tcBorders>
            <w:noWrap w:val="0"/>
            <w:vAlign w:val="center"/>
          </w:tcPr>
          <w:p w14:paraId="1589098C">
            <w:pPr>
              <w:widowControl/>
              <w:jc w:val="left"/>
              <w:rPr>
                <w:rFonts w:hint="eastAsia" w:ascii="仿宋" w:hAnsi="仿宋" w:eastAsia="仿宋" w:cs="宋体"/>
                <w:color w:val="auto"/>
                <w:kern w:val="0"/>
                <w:sz w:val="22"/>
              </w:rPr>
            </w:pPr>
            <w:r>
              <w:rPr>
                <w:rFonts w:hint="eastAsia" w:ascii="仿宋" w:hAnsi="仿宋" w:eastAsia="仿宋" w:cs="宋体"/>
                <w:color w:val="auto"/>
                <w:kern w:val="0"/>
                <w:sz w:val="22"/>
              </w:rPr>
              <w:t>根据公司规模情况(可参考公司在职人数、注册资本</w:t>
            </w:r>
          </w:p>
          <w:p w14:paraId="0B76B77F">
            <w:pPr>
              <w:widowControl/>
              <w:jc w:val="left"/>
              <w:rPr>
                <w:rFonts w:hint="eastAsia" w:ascii="仿宋" w:hAnsi="仿宋" w:eastAsia="仿宋" w:cs="宋体"/>
                <w:color w:val="auto"/>
                <w:kern w:val="0"/>
                <w:sz w:val="22"/>
                <w:szCs w:val="22"/>
                <w:lang w:val="en-US" w:eastAsia="zh-CN" w:bidi="ar-SA"/>
              </w:rPr>
            </w:pPr>
            <w:r>
              <w:rPr>
                <w:rFonts w:hint="eastAsia" w:ascii="仿宋" w:hAnsi="仿宋" w:eastAsia="仿宋" w:cs="宋体"/>
                <w:color w:val="auto"/>
                <w:kern w:val="0"/>
                <w:sz w:val="22"/>
              </w:rPr>
              <w:t>金、实缴注册资本金</w:t>
            </w:r>
            <w:r>
              <w:rPr>
                <w:rFonts w:hint="eastAsia" w:ascii="仿宋" w:hAnsi="仿宋" w:eastAsia="仿宋" w:cs="宋体"/>
                <w:color w:val="auto"/>
                <w:kern w:val="0"/>
                <w:sz w:val="22"/>
                <w:lang w:eastAsia="zh-CN"/>
              </w:rPr>
              <w:t>、</w:t>
            </w:r>
            <w:r>
              <w:rPr>
                <w:rFonts w:hint="eastAsia" w:ascii="仿宋" w:hAnsi="仿宋" w:eastAsia="仿宋" w:cs="宋体"/>
                <w:color w:val="auto"/>
                <w:kern w:val="0"/>
                <w:sz w:val="22"/>
              </w:rPr>
              <w:t>分支机构等</w:t>
            </w:r>
            <w:r>
              <w:rPr>
                <w:rFonts w:hint="eastAsia" w:ascii="仿宋" w:hAnsi="仿宋" w:eastAsia="仿宋" w:cs="宋体"/>
                <w:color w:val="auto"/>
                <w:kern w:val="0"/>
                <w:sz w:val="22"/>
                <w:lang w:eastAsia="zh-CN"/>
              </w:rPr>
              <w:t>，</w:t>
            </w:r>
            <w:r>
              <w:rPr>
                <w:rFonts w:hint="eastAsia" w:ascii="仿宋" w:hAnsi="仿宋" w:eastAsia="仿宋" w:cs="宋体"/>
                <w:color w:val="auto"/>
                <w:kern w:val="0"/>
                <w:sz w:val="22"/>
                <w:lang w:val="en-US" w:eastAsia="zh-CN"/>
              </w:rPr>
              <w:t>资料由</w:t>
            </w:r>
            <w:r>
              <w:rPr>
                <w:rFonts w:hint="eastAsia" w:ascii="仿宋" w:hAnsi="仿宋" w:eastAsia="仿宋" w:cs="宋体"/>
                <w:color w:val="auto"/>
                <w:kern w:val="0"/>
                <w:sz w:val="22"/>
                <w:lang w:eastAsia="zh-CN"/>
              </w:rPr>
              <w:t>承租人</w:t>
            </w:r>
            <w:r>
              <w:rPr>
                <w:rFonts w:hint="eastAsia" w:ascii="仿宋" w:hAnsi="仿宋" w:eastAsia="仿宋" w:cs="宋体"/>
                <w:color w:val="auto"/>
                <w:kern w:val="0"/>
                <w:sz w:val="22"/>
                <w:lang w:val="en-US" w:eastAsia="zh-CN"/>
              </w:rPr>
              <w:t>自行</w:t>
            </w:r>
            <w:r>
              <w:rPr>
                <w:rFonts w:hint="eastAsia" w:ascii="仿宋" w:hAnsi="仿宋" w:eastAsia="仿宋" w:cs="宋体"/>
                <w:color w:val="auto"/>
                <w:kern w:val="0"/>
                <w:sz w:val="22"/>
                <w:lang w:eastAsia="zh-CN"/>
              </w:rPr>
              <w:t>提供</w:t>
            </w:r>
            <w:r>
              <w:rPr>
                <w:rFonts w:hint="eastAsia" w:ascii="仿宋" w:hAnsi="仿宋" w:eastAsia="仿宋" w:cs="宋体"/>
                <w:color w:val="auto"/>
                <w:kern w:val="0"/>
                <w:sz w:val="22"/>
              </w:rPr>
              <w:t>)，对比最优(10分)</w:t>
            </w:r>
            <w:r>
              <w:rPr>
                <w:rFonts w:hint="eastAsia" w:ascii="仿宋" w:hAnsi="仿宋" w:eastAsia="仿宋" w:cs="宋体"/>
                <w:color w:val="auto"/>
                <w:kern w:val="0"/>
                <w:sz w:val="22"/>
                <w:lang w:eastAsia="zh-CN"/>
              </w:rPr>
              <w:t>，</w:t>
            </w:r>
            <w:r>
              <w:rPr>
                <w:rFonts w:hint="eastAsia" w:ascii="仿宋" w:hAnsi="仿宋" w:eastAsia="仿宋" w:cs="宋体"/>
                <w:color w:val="auto"/>
                <w:kern w:val="0"/>
                <w:sz w:val="22"/>
              </w:rPr>
              <w:t>次优(8分)</w:t>
            </w:r>
            <w:r>
              <w:rPr>
                <w:rFonts w:hint="eastAsia" w:ascii="仿宋" w:hAnsi="仿宋" w:eastAsia="仿宋" w:cs="宋体"/>
                <w:color w:val="auto"/>
                <w:kern w:val="0"/>
                <w:sz w:val="22"/>
                <w:lang w:eastAsia="zh-CN"/>
              </w:rPr>
              <w:t>，</w:t>
            </w:r>
            <w:r>
              <w:rPr>
                <w:rFonts w:hint="eastAsia" w:ascii="仿宋" w:hAnsi="仿宋" w:eastAsia="仿宋" w:cs="宋体"/>
                <w:color w:val="auto"/>
                <w:kern w:val="0"/>
                <w:sz w:val="22"/>
              </w:rPr>
              <w:t>一般(5分)</w:t>
            </w:r>
            <w:r>
              <w:rPr>
                <w:rFonts w:hint="eastAsia" w:ascii="仿宋" w:hAnsi="仿宋" w:eastAsia="仿宋" w:cs="宋体"/>
                <w:color w:val="auto"/>
                <w:kern w:val="0"/>
                <w:sz w:val="22"/>
                <w:lang w:eastAsia="zh-CN"/>
              </w:rPr>
              <w:t>，</w:t>
            </w:r>
            <w:r>
              <w:rPr>
                <w:rFonts w:hint="eastAsia" w:ascii="仿宋" w:hAnsi="仿宋" w:eastAsia="仿宋" w:cs="宋体"/>
                <w:color w:val="auto"/>
                <w:kern w:val="0"/>
                <w:sz w:val="22"/>
              </w:rPr>
              <w:t>较差(2分)。</w:t>
            </w:r>
          </w:p>
        </w:tc>
      </w:tr>
      <w:tr w14:paraId="3325D8D5">
        <w:tblPrEx>
          <w:tblCellMar>
            <w:top w:w="0" w:type="dxa"/>
            <w:left w:w="108" w:type="dxa"/>
            <w:bottom w:w="0" w:type="dxa"/>
            <w:right w:w="108" w:type="dxa"/>
          </w:tblCellMar>
        </w:tblPrEx>
        <w:trPr>
          <w:trHeight w:val="1335" w:hRule="atLeast"/>
        </w:trPr>
        <w:tc>
          <w:tcPr>
            <w:tcW w:w="1053" w:type="dxa"/>
            <w:tcBorders>
              <w:top w:val="nil"/>
              <w:left w:val="single" w:color="auto" w:sz="4" w:space="0"/>
              <w:bottom w:val="single" w:color="auto" w:sz="4" w:space="0"/>
              <w:right w:val="single" w:color="auto" w:sz="4" w:space="0"/>
            </w:tcBorders>
            <w:noWrap/>
            <w:vAlign w:val="center"/>
          </w:tcPr>
          <w:p w14:paraId="1131435C">
            <w:pPr>
              <w:widowControl/>
              <w:jc w:val="center"/>
              <w:rPr>
                <w:rFonts w:hint="eastAsia" w:ascii="仿宋" w:hAnsi="仿宋" w:eastAsia="仿宋" w:cs="宋体"/>
                <w:b/>
                <w:bCs/>
                <w:color w:val="auto"/>
                <w:kern w:val="0"/>
                <w:sz w:val="22"/>
                <w:szCs w:val="22"/>
                <w:lang w:val="en-US" w:eastAsia="zh-CN" w:bidi="ar-SA"/>
              </w:rPr>
            </w:pPr>
            <w:r>
              <w:rPr>
                <w:rFonts w:hint="eastAsia" w:ascii="仿宋" w:hAnsi="仿宋" w:eastAsia="仿宋" w:cs="宋体"/>
                <w:b/>
                <w:bCs/>
                <w:color w:val="auto"/>
                <w:kern w:val="0"/>
                <w:sz w:val="22"/>
                <w:lang w:val="en-US" w:eastAsia="zh-CN"/>
              </w:rPr>
              <w:t>3</w:t>
            </w:r>
          </w:p>
        </w:tc>
        <w:tc>
          <w:tcPr>
            <w:tcW w:w="2993" w:type="dxa"/>
            <w:tcBorders>
              <w:top w:val="nil"/>
              <w:left w:val="nil"/>
              <w:bottom w:val="single" w:color="auto" w:sz="4" w:space="0"/>
              <w:right w:val="single" w:color="auto" w:sz="4" w:space="0"/>
            </w:tcBorders>
            <w:noWrap w:val="0"/>
            <w:vAlign w:val="center"/>
          </w:tcPr>
          <w:p w14:paraId="2CF10124">
            <w:pPr>
              <w:widowControl/>
              <w:jc w:val="center"/>
              <w:rPr>
                <w:rFonts w:hint="eastAsia" w:ascii="仿宋" w:hAnsi="仿宋" w:eastAsia="仿宋" w:cs="宋体"/>
                <w:b/>
                <w:bCs/>
                <w:color w:val="auto"/>
                <w:kern w:val="0"/>
                <w:sz w:val="22"/>
              </w:rPr>
            </w:pPr>
            <w:r>
              <w:rPr>
                <w:rFonts w:hint="eastAsia" w:ascii="仿宋" w:hAnsi="仿宋" w:eastAsia="仿宋" w:cs="宋体"/>
                <w:b/>
                <w:bCs/>
                <w:color w:val="auto"/>
                <w:kern w:val="0"/>
                <w:sz w:val="22"/>
              </w:rPr>
              <w:t>承租人资信情况</w:t>
            </w:r>
          </w:p>
          <w:p w14:paraId="1051ADA1">
            <w:pPr>
              <w:widowControl/>
              <w:jc w:val="center"/>
              <w:rPr>
                <w:rFonts w:ascii="仿宋" w:hAnsi="仿宋" w:eastAsia="仿宋" w:cs="宋体"/>
                <w:b/>
                <w:bCs/>
                <w:color w:val="auto"/>
                <w:kern w:val="0"/>
                <w:sz w:val="22"/>
                <w:szCs w:val="22"/>
                <w:lang w:val="en-US" w:eastAsia="zh-CN" w:bidi="ar-SA"/>
              </w:rPr>
            </w:pPr>
            <w:r>
              <w:rPr>
                <w:rFonts w:hint="eastAsia" w:ascii="仿宋" w:hAnsi="仿宋" w:eastAsia="仿宋" w:cs="宋体"/>
                <w:b/>
                <w:bCs/>
                <w:color w:val="auto"/>
                <w:kern w:val="0"/>
                <w:sz w:val="22"/>
              </w:rPr>
              <w:t>(</w:t>
            </w:r>
            <w:r>
              <w:rPr>
                <w:rFonts w:hint="eastAsia" w:ascii="仿宋" w:hAnsi="仿宋" w:eastAsia="仿宋" w:cs="宋体"/>
                <w:b/>
                <w:bCs/>
                <w:color w:val="auto"/>
                <w:kern w:val="0"/>
                <w:sz w:val="22"/>
                <w:lang w:val="en-US" w:eastAsia="zh-CN"/>
              </w:rPr>
              <w:t>10</w:t>
            </w:r>
            <w:r>
              <w:rPr>
                <w:rFonts w:hint="eastAsia" w:ascii="仿宋" w:hAnsi="仿宋" w:eastAsia="仿宋" w:cs="宋体"/>
                <w:b/>
                <w:bCs/>
                <w:color w:val="auto"/>
                <w:kern w:val="0"/>
                <w:sz w:val="22"/>
              </w:rPr>
              <w:t>分)</w:t>
            </w:r>
          </w:p>
        </w:tc>
        <w:tc>
          <w:tcPr>
            <w:tcW w:w="5329" w:type="dxa"/>
            <w:tcBorders>
              <w:top w:val="nil"/>
              <w:left w:val="nil"/>
              <w:bottom w:val="single" w:color="auto" w:sz="4" w:space="0"/>
              <w:right w:val="single" w:color="auto" w:sz="4" w:space="0"/>
            </w:tcBorders>
            <w:noWrap w:val="0"/>
            <w:vAlign w:val="center"/>
          </w:tcPr>
          <w:p w14:paraId="78E93B47">
            <w:pPr>
              <w:widowControl/>
              <w:jc w:val="left"/>
              <w:rPr>
                <w:rFonts w:hint="eastAsia" w:ascii="仿宋" w:hAnsi="仿宋" w:eastAsia="仿宋" w:cs="宋体"/>
                <w:color w:val="auto"/>
                <w:kern w:val="0"/>
                <w:sz w:val="22"/>
                <w:szCs w:val="22"/>
                <w:lang w:val="en-US" w:eastAsia="zh-CN" w:bidi="ar-SA"/>
              </w:rPr>
            </w:pPr>
            <w:r>
              <w:rPr>
                <w:rFonts w:hint="eastAsia" w:ascii="仿宋" w:hAnsi="仿宋" w:eastAsia="仿宋" w:cs="宋体"/>
                <w:color w:val="auto"/>
                <w:kern w:val="0"/>
                <w:sz w:val="22"/>
              </w:rPr>
              <w:t>根据国家企业信用信息公示，法院被执行人信息，银行资信情况等:</w:t>
            </w:r>
            <w:r>
              <w:rPr>
                <w:rFonts w:hint="eastAsia" w:ascii="仿宋" w:hAnsi="仿宋" w:eastAsia="仿宋" w:cs="宋体"/>
                <w:color w:val="auto"/>
                <w:kern w:val="0"/>
                <w:sz w:val="22"/>
                <w:lang w:val="en-US" w:eastAsia="zh-CN"/>
              </w:rPr>
              <w:t>对比最优(10分)，较好(6-9分)，一般(3-5分)，差(0-2分)。</w:t>
            </w:r>
          </w:p>
        </w:tc>
      </w:tr>
      <w:tr w14:paraId="238CB8E7">
        <w:tblPrEx>
          <w:tblCellMar>
            <w:top w:w="0" w:type="dxa"/>
            <w:left w:w="108" w:type="dxa"/>
            <w:bottom w:w="0" w:type="dxa"/>
            <w:right w:w="108" w:type="dxa"/>
          </w:tblCellMar>
        </w:tblPrEx>
        <w:trPr>
          <w:trHeight w:val="1335" w:hRule="atLeast"/>
        </w:trPr>
        <w:tc>
          <w:tcPr>
            <w:tcW w:w="1053" w:type="dxa"/>
            <w:tcBorders>
              <w:top w:val="nil"/>
              <w:left w:val="single" w:color="auto" w:sz="4" w:space="0"/>
              <w:bottom w:val="single" w:color="auto" w:sz="4" w:space="0"/>
              <w:right w:val="single" w:color="auto" w:sz="4" w:space="0"/>
            </w:tcBorders>
            <w:noWrap/>
            <w:vAlign w:val="center"/>
          </w:tcPr>
          <w:p w14:paraId="1250880D">
            <w:pPr>
              <w:widowControl/>
              <w:jc w:val="center"/>
              <w:rPr>
                <w:rFonts w:hint="default" w:ascii="仿宋" w:hAnsi="仿宋" w:eastAsia="仿宋" w:cs="宋体"/>
                <w:b/>
                <w:bCs/>
                <w:color w:val="auto"/>
                <w:kern w:val="0"/>
                <w:sz w:val="22"/>
                <w:lang w:val="en-US" w:eastAsia="zh-CN"/>
              </w:rPr>
            </w:pPr>
            <w:r>
              <w:rPr>
                <w:rFonts w:hint="eastAsia" w:ascii="仿宋" w:hAnsi="仿宋" w:eastAsia="仿宋" w:cs="宋体"/>
                <w:b/>
                <w:bCs/>
                <w:color w:val="auto"/>
                <w:kern w:val="0"/>
                <w:sz w:val="22"/>
                <w:lang w:val="en-US" w:eastAsia="zh-CN"/>
              </w:rPr>
              <w:t>4</w:t>
            </w:r>
          </w:p>
        </w:tc>
        <w:tc>
          <w:tcPr>
            <w:tcW w:w="2993" w:type="dxa"/>
            <w:tcBorders>
              <w:top w:val="nil"/>
              <w:left w:val="nil"/>
              <w:bottom w:val="single" w:color="auto" w:sz="4" w:space="0"/>
              <w:right w:val="single" w:color="auto" w:sz="4" w:space="0"/>
            </w:tcBorders>
            <w:noWrap w:val="0"/>
            <w:vAlign w:val="center"/>
          </w:tcPr>
          <w:p w14:paraId="03128FAE">
            <w:pPr>
              <w:widowControl/>
              <w:jc w:val="center"/>
              <w:rPr>
                <w:rFonts w:hint="eastAsia" w:ascii="仿宋" w:hAnsi="仿宋" w:eastAsia="仿宋" w:cs="宋体"/>
                <w:b/>
                <w:bCs/>
                <w:color w:val="auto"/>
                <w:kern w:val="0"/>
                <w:sz w:val="22"/>
              </w:rPr>
            </w:pPr>
            <w:r>
              <w:rPr>
                <w:rFonts w:hint="eastAsia" w:ascii="仿宋" w:hAnsi="仿宋" w:eastAsia="仿宋" w:cs="宋体"/>
                <w:b/>
                <w:bCs/>
                <w:color w:val="auto"/>
                <w:kern w:val="0"/>
                <w:sz w:val="22"/>
              </w:rPr>
              <w:t>经营业务</w:t>
            </w:r>
            <w:r>
              <w:rPr>
                <w:rFonts w:hint="eastAsia" w:ascii="仿宋" w:hAnsi="仿宋" w:eastAsia="仿宋" w:cs="宋体"/>
                <w:b/>
                <w:bCs/>
                <w:color w:val="auto"/>
                <w:kern w:val="0"/>
                <w:sz w:val="22"/>
                <w:lang w:val="en-US" w:eastAsia="zh-CN"/>
              </w:rPr>
              <w:t>匹配</w:t>
            </w:r>
            <w:r>
              <w:rPr>
                <w:rFonts w:hint="eastAsia" w:ascii="仿宋" w:hAnsi="仿宋" w:eastAsia="仿宋" w:cs="宋体"/>
                <w:b/>
                <w:bCs/>
                <w:color w:val="auto"/>
                <w:kern w:val="0"/>
                <w:sz w:val="22"/>
              </w:rPr>
              <w:t>程度</w:t>
            </w:r>
          </w:p>
          <w:p w14:paraId="53B306A9">
            <w:pPr>
              <w:widowControl/>
              <w:jc w:val="center"/>
              <w:rPr>
                <w:rFonts w:hint="eastAsia" w:ascii="仿宋" w:hAnsi="仿宋" w:eastAsia="仿宋" w:cs="宋体"/>
                <w:b/>
                <w:bCs/>
                <w:color w:val="auto"/>
                <w:kern w:val="0"/>
                <w:sz w:val="22"/>
                <w:szCs w:val="22"/>
                <w:lang w:val="en-US" w:eastAsia="zh-CN" w:bidi="ar-SA"/>
              </w:rPr>
            </w:pPr>
            <w:r>
              <w:rPr>
                <w:rFonts w:hint="eastAsia" w:ascii="仿宋" w:hAnsi="仿宋" w:eastAsia="仿宋" w:cs="宋体"/>
                <w:b/>
                <w:bCs/>
                <w:color w:val="auto"/>
                <w:kern w:val="0"/>
                <w:sz w:val="22"/>
              </w:rPr>
              <w:t>(</w:t>
            </w:r>
            <w:r>
              <w:rPr>
                <w:rFonts w:hint="eastAsia" w:ascii="仿宋" w:hAnsi="仿宋" w:eastAsia="仿宋" w:cs="宋体"/>
                <w:b/>
                <w:bCs/>
                <w:color w:val="auto"/>
                <w:kern w:val="0"/>
                <w:sz w:val="22"/>
                <w:lang w:val="en-US" w:eastAsia="zh-CN"/>
              </w:rPr>
              <w:t>10</w:t>
            </w:r>
            <w:r>
              <w:rPr>
                <w:rFonts w:hint="eastAsia" w:ascii="仿宋" w:hAnsi="仿宋" w:eastAsia="仿宋" w:cs="宋体"/>
                <w:b/>
                <w:bCs/>
                <w:color w:val="auto"/>
                <w:kern w:val="0"/>
                <w:sz w:val="22"/>
              </w:rPr>
              <w:t>分)</w:t>
            </w:r>
          </w:p>
        </w:tc>
        <w:tc>
          <w:tcPr>
            <w:tcW w:w="5329" w:type="dxa"/>
            <w:tcBorders>
              <w:top w:val="nil"/>
              <w:left w:val="nil"/>
              <w:bottom w:val="single" w:color="auto" w:sz="4" w:space="0"/>
              <w:right w:val="single" w:color="auto" w:sz="4" w:space="0"/>
            </w:tcBorders>
            <w:noWrap w:val="0"/>
            <w:vAlign w:val="center"/>
          </w:tcPr>
          <w:p w14:paraId="25535463">
            <w:pPr>
              <w:widowControl/>
              <w:jc w:val="left"/>
              <w:rPr>
                <w:rFonts w:hint="eastAsia" w:ascii="仿宋" w:hAnsi="仿宋" w:eastAsia="仿宋" w:cs="宋体"/>
                <w:color w:val="auto"/>
                <w:kern w:val="0"/>
                <w:sz w:val="22"/>
                <w:szCs w:val="22"/>
                <w:lang w:val="en-US" w:eastAsia="zh-CN" w:bidi="ar-SA"/>
              </w:rPr>
            </w:pPr>
            <w:r>
              <w:rPr>
                <w:rFonts w:hint="eastAsia" w:ascii="仿宋" w:hAnsi="仿宋" w:eastAsia="仿宋" w:cs="宋体"/>
                <w:color w:val="auto"/>
                <w:kern w:val="0"/>
                <w:sz w:val="22"/>
              </w:rPr>
              <w:t>根据承租人经营业务与本项目规划定位相匹配情况;</w:t>
            </w:r>
            <w:r>
              <w:rPr>
                <w:rFonts w:hint="eastAsia" w:ascii="仿宋" w:hAnsi="仿宋" w:eastAsia="仿宋" w:cs="宋体"/>
                <w:kern w:val="0"/>
                <w:sz w:val="22"/>
              </w:rPr>
              <w:t>最优（</w:t>
            </w:r>
            <w:r>
              <w:rPr>
                <w:rFonts w:hint="eastAsia" w:ascii="仿宋" w:hAnsi="仿宋" w:eastAsia="仿宋" w:cs="宋体"/>
                <w:kern w:val="0"/>
                <w:sz w:val="22"/>
                <w:lang w:val="en-US" w:eastAsia="zh-CN"/>
              </w:rPr>
              <w:t>10</w:t>
            </w:r>
            <w:r>
              <w:rPr>
                <w:rFonts w:hint="eastAsia" w:ascii="仿宋" w:hAnsi="仿宋" w:eastAsia="仿宋" w:cs="宋体"/>
                <w:kern w:val="0"/>
                <w:sz w:val="22"/>
              </w:rPr>
              <w:t>分）,次优（</w:t>
            </w:r>
            <w:r>
              <w:rPr>
                <w:rFonts w:hint="eastAsia" w:ascii="仿宋" w:hAnsi="仿宋" w:eastAsia="仿宋" w:cs="宋体"/>
                <w:kern w:val="0"/>
                <w:sz w:val="22"/>
                <w:lang w:val="en-US" w:eastAsia="zh-CN"/>
              </w:rPr>
              <w:t>6-9</w:t>
            </w:r>
            <w:r>
              <w:rPr>
                <w:rFonts w:hint="eastAsia" w:ascii="仿宋" w:hAnsi="仿宋" w:eastAsia="仿宋" w:cs="宋体"/>
                <w:kern w:val="0"/>
                <w:sz w:val="22"/>
              </w:rPr>
              <w:t>分）, 一般（</w:t>
            </w:r>
            <w:r>
              <w:rPr>
                <w:rFonts w:hint="eastAsia" w:ascii="仿宋" w:hAnsi="仿宋" w:eastAsia="仿宋" w:cs="宋体"/>
                <w:kern w:val="0"/>
                <w:sz w:val="22"/>
                <w:lang w:val="en-US" w:eastAsia="zh-CN"/>
              </w:rPr>
              <w:t>3-5</w:t>
            </w:r>
            <w:r>
              <w:rPr>
                <w:rFonts w:hint="eastAsia" w:ascii="仿宋" w:hAnsi="仿宋" w:eastAsia="仿宋" w:cs="宋体"/>
                <w:kern w:val="0"/>
                <w:sz w:val="22"/>
              </w:rPr>
              <w:t>分）,较差（</w:t>
            </w:r>
            <w:r>
              <w:rPr>
                <w:rFonts w:hint="eastAsia" w:ascii="仿宋" w:hAnsi="仿宋" w:eastAsia="仿宋" w:cs="宋体"/>
                <w:kern w:val="0"/>
                <w:sz w:val="22"/>
                <w:lang w:val="en-US" w:eastAsia="zh-CN"/>
              </w:rPr>
              <w:t>0-2</w:t>
            </w:r>
            <w:r>
              <w:rPr>
                <w:rFonts w:hint="eastAsia" w:ascii="仿宋" w:hAnsi="仿宋" w:eastAsia="仿宋" w:cs="宋体"/>
                <w:kern w:val="0"/>
                <w:sz w:val="22"/>
              </w:rPr>
              <w:t>分）</w:t>
            </w:r>
          </w:p>
        </w:tc>
      </w:tr>
      <w:tr w14:paraId="0ECAC234">
        <w:tblPrEx>
          <w:tblCellMar>
            <w:top w:w="0" w:type="dxa"/>
            <w:left w:w="108" w:type="dxa"/>
            <w:bottom w:w="0" w:type="dxa"/>
            <w:right w:w="108" w:type="dxa"/>
          </w:tblCellMar>
        </w:tblPrEx>
        <w:trPr>
          <w:trHeight w:val="1335" w:hRule="atLeast"/>
        </w:trPr>
        <w:tc>
          <w:tcPr>
            <w:tcW w:w="1053" w:type="dxa"/>
            <w:tcBorders>
              <w:top w:val="nil"/>
              <w:left w:val="single" w:color="auto" w:sz="4" w:space="0"/>
              <w:bottom w:val="single" w:color="auto" w:sz="4" w:space="0"/>
              <w:right w:val="single" w:color="auto" w:sz="4" w:space="0"/>
            </w:tcBorders>
            <w:noWrap/>
            <w:vAlign w:val="center"/>
          </w:tcPr>
          <w:p w14:paraId="4138E1B8">
            <w:pPr>
              <w:widowControl/>
              <w:jc w:val="center"/>
              <w:rPr>
                <w:rFonts w:hint="eastAsia" w:ascii="仿宋" w:hAnsi="仿宋" w:eastAsia="仿宋" w:cs="宋体"/>
                <w:b/>
                <w:bCs/>
                <w:color w:val="auto"/>
                <w:kern w:val="0"/>
                <w:sz w:val="22"/>
                <w:szCs w:val="22"/>
                <w:lang w:val="en-US" w:eastAsia="zh-CN" w:bidi="ar-SA"/>
              </w:rPr>
            </w:pPr>
            <w:r>
              <w:rPr>
                <w:rFonts w:hint="eastAsia" w:ascii="仿宋" w:hAnsi="仿宋" w:eastAsia="仿宋" w:cs="宋体"/>
                <w:b/>
                <w:bCs/>
                <w:color w:val="auto"/>
                <w:kern w:val="0"/>
                <w:sz w:val="22"/>
                <w:lang w:val="en-US" w:eastAsia="zh-CN"/>
              </w:rPr>
              <w:t>5</w:t>
            </w:r>
          </w:p>
        </w:tc>
        <w:tc>
          <w:tcPr>
            <w:tcW w:w="2993" w:type="dxa"/>
            <w:tcBorders>
              <w:top w:val="nil"/>
              <w:left w:val="nil"/>
              <w:bottom w:val="single" w:color="auto" w:sz="4" w:space="0"/>
              <w:right w:val="single" w:color="auto" w:sz="4" w:space="0"/>
            </w:tcBorders>
            <w:noWrap w:val="0"/>
            <w:vAlign w:val="center"/>
          </w:tcPr>
          <w:p w14:paraId="399738BB">
            <w:pPr>
              <w:widowControl/>
              <w:jc w:val="center"/>
              <w:rPr>
                <w:rFonts w:hint="eastAsia" w:ascii="仿宋" w:hAnsi="仿宋" w:eastAsia="仿宋" w:cs="宋体"/>
                <w:b/>
                <w:bCs/>
                <w:color w:val="auto"/>
                <w:kern w:val="0"/>
                <w:sz w:val="22"/>
              </w:rPr>
            </w:pPr>
            <w:r>
              <w:rPr>
                <w:rFonts w:hint="eastAsia" w:ascii="仿宋" w:hAnsi="仿宋" w:eastAsia="仿宋" w:cs="宋体"/>
                <w:b/>
                <w:bCs/>
                <w:color w:val="auto"/>
                <w:kern w:val="0"/>
                <w:sz w:val="22"/>
              </w:rPr>
              <w:t>现有办公形象或升级形象</w:t>
            </w:r>
          </w:p>
          <w:p w14:paraId="1662C5D0">
            <w:pPr>
              <w:widowControl/>
              <w:jc w:val="center"/>
              <w:rPr>
                <w:rFonts w:hint="eastAsia" w:ascii="仿宋" w:hAnsi="仿宋" w:eastAsia="仿宋" w:cs="宋体"/>
                <w:b/>
                <w:bCs/>
                <w:color w:val="auto"/>
                <w:kern w:val="0"/>
                <w:sz w:val="22"/>
                <w:szCs w:val="22"/>
                <w:lang w:val="en-US" w:eastAsia="zh-CN" w:bidi="ar-SA"/>
              </w:rPr>
            </w:pPr>
            <w:r>
              <w:rPr>
                <w:rFonts w:hint="eastAsia" w:ascii="仿宋" w:hAnsi="仿宋" w:eastAsia="仿宋" w:cs="宋体"/>
                <w:b/>
                <w:bCs/>
                <w:color w:val="auto"/>
                <w:kern w:val="0"/>
                <w:sz w:val="22"/>
              </w:rPr>
              <w:t>(</w:t>
            </w:r>
            <w:r>
              <w:rPr>
                <w:rFonts w:hint="eastAsia" w:ascii="仿宋" w:hAnsi="仿宋" w:eastAsia="仿宋" w:cs="宋体"/>
                <w:b/>
                <w:bCs/>
                <w:color w:val="auto"/>
                <w:kern w:val="0"/>
                <w:sz w:val="22"/>
                <w:lang w:val="en-US" w:eastAsia="zh-CN"/>
              </w:rPr>
              <w:t>5</w:t>
            </w:r>
            <w:r>
              <w:rPr>
                <w:rFonts w:hint="eastAsia" w:ascii="仿宋" w:hAnsi="仿宋" w:eastAsia="仿宋" w:cs="宋体"/>
                <w:b/>
                <w:bCs/>
                <w:color w:val="auto"/>
                <w:kern w:val="0"/>
                <w:sz w:val="22"/>
              </w:rPr>
              <w:t xml:space="preserve">分)         </w:t>
            </w:r>
          </w:p>
        </w:tc>
        <w:tc>
          <w:tcPr>
            <w:tcW w:w="5329" w:type="dxa"/>
            <w:tcBorders>
              <w:top w:val="nil"/>
              <w:left w:val="nil"/>
              <w:bottom w:val="single" w:color="auto" w:sz="4" w:space="0"/>
              <w:right w:val="single" w:color="auto" w:sz="4" w:space="0"/>
            </w:tcBorders>
            <w:noWrap w:val="0"/>
            <w:vAlign w:val="center"/>
          </w:tcPr>
          <w:p w14:paraId="3B58DB26">
            <w:pPr>
              <w:widowControl/>
              <w:jc w:val="left"/>
              <w:rPr>
                <w:rFonts w:hint="eastAsia" w:ascii="仿宋" w:hAnsi="仿宋" w:eastAsia="仿宋" w:cs="宋体"/>
                <w:color w:val="auto"/>
                <w:kern w:val="0"/>
                <w:sz w:val="22"/>
                <w:szCs w:val="22"/>
                <w:lang w:val="en-US" w:eastAsia="zh-CN" w:bidi="ar-SA"/>
              </w:rPr>
            </w:pPr>
            <w:r>
              <w:rPr>
                <w:rFonts w:hint="eastAsia" w:ascii="仿宋" w:hAnsi="仿宋" w:eastAsia="仿宋" w:cs="宋体"/>
                <w:color w:val="auto"/>
                <w:kern w:val="0"/>
                <w:sz w:val="22"/>
              </w:rPr>
              <w:t>高端（5分），中端（4分），低端（1－3分），未提供（0分）。</w:t>
            </w:r>
          </w:p>
        </w:tc>
      </w:tr>
    </w:tbl>
    <w:p w14:paraId="3E675146">
      <w:pPr>
        <w:spacing w:line="360" w:lineRule="auto"/>
        <w:rPr>
          <w:rFonts w:ascii="仿宋" w:hAnsi="仿宋" w:eastAsia="仿宋"/>
          <w:b/>
          <w:color w:val="000000"/>
          <w:sz w:val="30"/>
          <w:szCs w:val="30"/>
        </w:rPr>
      </w:pPr>
      <w:r>
        <w:rPr>
          <w:rFonts w:ascii="仿宋" w:hAnsi="仿宋" w:eastAsia="仿宋"/>
          <w:szCs w:val="21"/>
        </w:rPr>
        <w:br w:type="page"/>
      </w:r>
    </w:p>
    <w:p w14:paraId="62E74071">
      <w:pPr>
        <w:spacing w:line="360" w:lineRule="auto"/>
        <w:rPr>
          <w:rFonts w:hint="eastAsia" w:ascii="仿宋" w:hAnsi="仿宋" w:eastAsia="仿宋" w:cs="Times New Roman"/>
          <w:b/>
          <w:sz w:val="28"/>
          <w:szCs w:val="28"/>
        </w:rPr>
      </w:pPr>
      <w:r>
        <w:rPr>
          <w:rFonts w:hint="eastAsia" w:ascii="仿宋" w:hAnsi="仿宋" w:eastAsia="仿宋"/>
          <w:b/>
          <w:sz w:val="28"/>
          <w:szCs w:val="28"/>
        </w:rPr>
        <w:t>附件</w:t>
      </w:r>
      <w:r>
        <w:rPr>
          <w:rFonts w:hint="eastAsia" w:ascii="仿宋" w:hAnsi="仿宋" w:eastAsia="仿宋"/>
          <w:b/>
          <w:sz w:val="28"/>
          <w:szCs w:val="28"/>
          <w:lang w:val="en-US" w:eastAsia="zh-CN"/>
        </w:rPr>
        <w:t xml:space="preserve">5  </w:t>
      </w:r>
      <w:r>
        <w:rPr>
          <w:rFonts w:hint="eastAsia" w:ascii="仿宋" w:hAnsi="仿宋" w:eastAsia="仿宋" w:cs="Times New Roman"/>
          <w:b/>
          <w:sz w:val="28"/>
          <w:szCs w:val="28"/>
        </w:rPr>
        <w:t>招租</w:t>
      </w:r>
      <w:r>
        <w:rPr>
          <w:rFonts w:hint="eastAsia" w:ascii="仿宋" w:hAnsi="仿宋" w:eastAsia="仿宋" w:cs="Times New Roman"/>
          <w:b/>
          <w:sz w:val="28"/>
          <w:szCs w:val="28"/>
          <w:lang w:eastAsia="zh-CN"/>
        </w:rPr>
        <w:t>物业</w:t>
      </w:r>
      <w:r>
        <w:rPr>
          <w:rFonts w:hint="eastAsia" w:ascii="仿宋" w:hAnsi="仿宋" w:eastAsia="仿宋" w:cs="Times New Roman"/>
          <w:b/>
          <w:sz w:val="28"/>
          <w:szCs w:val="28"/>
        </w:rPr>
        <w:t>位置平面示意图</w:t>
      </w:r>
    </w:p>
    <w:p w14:paraId="0622B50D">
      <w:pPr>
        <w:spacing w:line="360" w:lineRule="auto"/>
        <w:rPr>
          <w:rFonts w:hint="eastAsia" w:ascii="仿宋" w:hAnsi="仿宋" w:eastAsia="仿宋" w:cs="Times New Roman"/>
          <w:b/>
          <w:sz w:val="28"/>
          <w:szCs w:val="28"/>
        </w:rPr>
      </w:pPr>
    </w:p>
    <w:p w14:paraId="758EA3C0">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广州市海珠区新港东路608号城投琶洲中心东塔507室招租项目</w:t>
      </w:r>
    </w:p>
    <w:p w14:paraId="68218A81">
      <w:pPr>
        <w:spacing w:line="360" w:lineRule="auto"/>
        <w:ind w:left="-850" w:leftChars="-405"/>
        <w:jc w:val="center"/>
        <w:rPr>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2326640</wp:posOffset>
                </wp:positionH>
                <wp:positionV relativeFrom="paragraph">
                  <wp:posOffset>3035300</wp:posOffset>
                </wp:positionV>
                <wp:extent cx="698500" cy="586740"/>
                <wp:effectExtent l="0" t="0" r="6350" b="22860"/>
                <wp:wrapNone/>
                <wp:docPr id="4" name="直接箭头连接符 4"/>
                <wp:cNvGraphicFramePr/>
                <a:graphic xmlns:a="http://schemas.openxmlformats.org/drawingml/2006/main">
                  <a:graphicData uri="http://schemas.microsoft.com/office/word/2010/wordprocessingShape">
                    <wps:wsp>
                      <wps:cNvCnPr/>
                      <wps:spPr>
                        <a:xfrm flipH="1" flipV="1">
                          <a:off x="0" y="0"/>
                          <a:ext cx="698500" cy="586740"/>
                        </a:xfrm>
                        <a:prstGeom prst="straightConnector1">
                          <a:avLst/>
                        </a:prstGeom>
                        <a:ln w="15875" cap="flat" cmpd="sng">
                          <a:solidFill>
                            <a:srgbClr val="FF0000"/>
                          </a:solidFill>
                          <a:prstDash val="solid"/>
                          <a:round/>
                          <a:headEnd type="none" w="med" len="med"/>
                          <a:tailEnd type="arrow" w="med" len="med"/>
                        </a:ln>
                      </wps:spPr>
                      <wps:bodyPr/>
                    </wps:wsp>
                  </a:graphicData>
                </a:graphic>
              </wp:anchor>
            </w:drawing>
          </mc:Choice>
          <mc:Fallback>
            <w:pict>
              <v:shape id="_x0000_s1026" o:spid="_x0000_s1026" o:spt="32" type="#_x0000_t32" style="position:absolute;left:0pt;flip:x y;margin-left:183.2pt;margin-top:239pt;height:46.2pt;width:55pt;z-index:251662336;mso-width-relative:page;mso-height-relative:page;" filled="f" stroked="t" coordsize="21600,21600" o:gfxdata="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8oK8x2gAA&#10;AAsBAAAPAAAAAAAAAAEAIAAAACIAAABkcnMvZG93bnJldi54bWxQSwECFAAUAAAACACHTuJAfmm7&#10;QBwCAAAQBAAADgAAAAAAAAABACAAAAApAQAAZHJzL2Uyb0RvYy54bWxQSwUGAAAAAAYABgBZAQAA&#10;twUAAAAA&#10;">
                <v:fill on="f" focussize="0,0"/>
                <v:stroke weight="1.25pt" color="#FF0000" joinstyle="round" endarrow="open"/>
                <v:imagedata o:title=""/>
                <o:lock v:ext="edit" aspectratio="f"/>
              </v:shape>
            </w:pict>
          </mc:Fallback>
        </mc:AlternateContent>
      </w:r>
      <w:r>
        <w:drawing>
          <wp:inline distT="0" distB="0" distL="114300" distR="114300">
            <wp:extent cx="3810000" cy="3531235"/>
            <wp:effectExtent l="0" t="0" r="0" b="25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3810000" cy="3531235"/>
                    </a:xfrm>
                    <a:prstGeom prst="rect">
                      <a:avLst/>
                    </a:prstGeom>
                    <a:noFill/>
                    <a:ln>
                      <a:noFill/>
                    </a:ln>
                  </pic:spPr>
                </pic:pic>
              </a:graphicData>
            </a:graphic>
          </wp:inline>
        </w:drawing>
      </w:r>
    </w:p>
    <w:p w14:paraId="18141431">
      <w:pPr>
        <w:spacing w:line="360" w:lineRule="auto"/>
        <w:ind w:left="-850" w:leftChars="-405"/>
        <w:jc w:val="center"/>
        <w:rPr>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2447925</wp:posOffset>
                </wp:positionH>
                <wp:positionV relativeFrom="paragraph">
                  <wp:posOffset>70485</wp:posOffset>
                </wp:positionV>
                <wp:extent cx="2419350" cy="313690"/>
                <wp:effectExtent l="4445" t="4445" r="14605" b="5715"/>
                <wp:wrapNone/>
                <wp:docPr id="2" name="文本框 2"/>
                <wp:cNvGraphicFramePr/>
                <a:graphic xmlns:a="http://schemas.openxmlformats.org/drawingml/2006/main">
                  <a:graphicData uri="http://schemas.microsoft.com/office/word/2010/wordprocessingShape">
                    <wps:wsp>
                      <wps:cNvSpPr txBox="1"/>
                      <wps:spPr>
                        <a:xfrm>
                          <a:off x="0" y="0"/>
                          <a:ext cx="2419350" cy="3136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81526C0">
                            <w:pPr>
                              <w:jc w:val="left"/>
                              <w:rPr>
                                <w:rFonts w:hint="eastAsia" w:ascii="宋体" w:hAnsi="宋体" w:cs="宋体"/>
                                <w:b/>
                                <w:bCs/>
                                <w:color w:val="FFFFFF"/>
                                <w:szCs w:val="21"/>
                              </w:rPr>
                            </w:pPr>
                            <w:r>
                              <w:rPr>
                                <w:rFonts w:hint="eastAsia" w:ascii="宋体" w:hAnsi="宋体" w:cs="宋体"/>
                                <w:b/>
                                <w:bCs/>
                                <w:color w:val="C0504D"/>
                                <w:szCs w:val="21"/>
                                <w:lang w:val="en-US" w:eastAsia="zh-CN"/>
                              </w:rPr>
                              <w:t>507室</w:t>
                            </w:r>
                            <w:r>
                              <w:rPr>
                                <w:rFonts w:hint="eastAsia" w:ascii="宋体" w:hAnsi="宋体" w:cs="宋体"/>
                                <w:b/>
                                <w:bCs/>
                                <w:color w:val="C0504D"/>
                                <w:szCs w:val="21"/>
                              </w:rPr>
                              <w:t>，</w:t>
                            </w:r>
                            <w:r>
                              <w:rPr>
                                <w:rFonts w:hint="eastAsia" w:ascii="宋体" w:hAnsi="宋体" w:cs="宋体"/>
                                <w:b/>
                                <w:bCs/>
                                <w:color w:val="C0504D"/>
                                <w:szCs w:val="21"/>
                                <w:lang w:val="en-US" w:eastAsia="zh-CN"/>
                              </w:rPr>
                              <w:t>计租</w:t>
                            </w:r>
                            <w:r>
                              <w:rPr>
                                <w:rFonts w:hint="eastAsia" w:ascii="宋体" w:hAnsi="宋体" w:cs="宋体"/>
                                <w:b/>
                                <w:bCs/>
                                <w:color w:val="C0504D"/>
                                <w:szCs w:val="21"/>
                              </w:rPr>
                              <w:t>面积为</w:t>
                            </w:r>
                            <w:r>
                              <w:rPr>
                                <w:rFonts w:hint="eastAsia" w:ascii="宋体" w:hAnsi="宋体" w:cs="宋体"/>
                                <w:b/>
                                <w:bCs/>
                                <w:color w:val="C0504D"/>
                                <w:szCs w:val="21"/>
                                <w:lang w:val="en-US" w:eastAsia="zh-CN"/>
                              </w:rPr>
                              <w:t>262.92</w:t>
                            </w:r>
                            <w:r>
                              <w:rPr>
                                <w:rFonts w:hint="eastAsia" w:ascii="宋体" w:hAnsi="宋体" w:cs="宋体"/>
                                <w:b/>
                                <w:bCs/>
                                <w:color w:val="C0504D"/>
                                <w:szCs w:val="21"/>
                              </w:rPr>
                              <w:t>平方米</w:t>
                            </w:r>
                          </w:p>
                          <w:p w14:paraId="30D230E5"/>
                        </w:txbxContent>
                      </wps:txbx>
                      <wps:bodyPr upright="1"/>
                    </wps:wsp>
                  </a:graphicData>
                </a:graphic>
              </wp:anchor>
            </w:drawing>
          </mc:Choice>
          <mc:Fallback>
            <w:pict>
              <v:shape id="_x0000_s1026" o:spid="_x0000_s1026" o:spt="202" type="#_x0000_t202" style="position:absolute;left:0pt;margin-left:192.75pt;margin-top:5.55pt;height:24.7pt;width:190.5pt;z-index:251661312;mso-width-relative:page;mso-height-relative:page;" fillcolor="#FFFFFF" filled="t" stroked="t" coordsize="21600,21600" o:gfxdata="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3FZl2AAAAAkBAAAPAAAAAAAA&#10;AAEAIAAAACIAAABkcnMvZG93bnJldi54bWxQSwECFAAUAAAACACHTuJABE6/lBICAABEBAAADgAA&#10;AAAAAAABACAAAAAnAQAAZHJzL2Uyb0RvYy54bWxQSwUGAAAAAAYABgBZAQAAqwUAAAAA&#10;">
                <v:fill on="t" focussize="0,0"/>
                <v:stroke color="#000000" joinstyle="miter"/>
                <v:imagedata o:title=""/>
                <o:lock v:ext="edit" aspectratio="f"/>
                <v:textbox>
                  <w:txbxContent>
                    <w:p w14:paraId="381526C0">
                      <w:pPr>
                        <w:jc w:val="left"/>
                        <w:rPr>
                          <w:rFonts w:hint="eastAsia" w:ascii="宋体" w:hAnsi="宋体" w:cs="宋体"/>
                          <w:b/>
                          <w:bCs/>
                          <w:color w:val="FFFFFF"/>
                          <w:szCs w:val="21"/>
                        </w:rPr>
                      </w:pPr>
                      <w:r>
                        <w:rPr>
                          <w:rFonts w:hint="eastAsia" w:ascii="宋体" w:hAnsi="宋体" w:cs="宋体"/>
                          <w:b/>
                          <w:bCs/>
                          <w:color w:val="C0504D"/>
                          <w:szCs w:val="21"/>
                          <w:lang w:val="en-US" w:eastAsia="zh-CN"/>
                        </w:rPr>
                        <w:t>507室</w:t>
                      </w:r>
                      <w:r>
                        <w:rPr>
                          <w:rFonts w:hint="eastAsia" w:ascii="宋体" w:hAnsi="宋体" w:cs="宋体"/>
                          <w:b/>
                          <w:bCs/>
                          <w:color w:val="C0504D"/>
                          <w:szCs w:val="21"/>
                        </w:rPr>
                        <w:t>，</w:t>
                      </w:r>
                      <w:r>
                        <w:rPr>
                          <w:rFonts w:hint="eastAsia" w:ascii="宋体" w:hAnsi="宋体" w:cs="宋体"/>
                          <w:b/>
                          <w:bCs/>
                          <w:color w:val="C0504D"/>
                          <w:szCs w:val="21"/>
                          <w:lang w:val="en-US" w:eastAsia="zh-CN"/>
                        </w:rPr>
                        <w:t>计租</w:t>
                      </w:r>
                      <w:r>
                        <w:rPr>
                          <w:rFonts w:hint="eastAsia" w:ascii="宋体" w:hAnsi="宋体" w:cs="宋体"/>
                          <w:b/>
                          <w:bCs/>
                          <w:color w:val="C0504D"/>
                          <w:szCs w:val="21"/>
                        </w:rPr>
                        <w:t>面积为</w:t>
                      </w:r>
                      <w:r>
                        <w:rPr>
                          <w:rFonts w:hint="eastAsia" w:ascii="宋体" w:hAnsi="宋体" w:cs="宋体"/>
                          <w:b/>
                          <w:bCs/>
                          <w:color w:val="C0504D"/>
                          <w:szCs w:val="21"/>
                          <w:lang w:val="en-US" w:eastAsia="zh-CN"/>
                        </w:rPr>
                        <w:t>262.92</w:t>
                      </w:r>
                      <w:r>
                        <w:rPr>
                          <w:rFonts w:hint="eastAsia" w:ascii="宋体" w:hAnsi="宋体" w:cs="宋体"/>
                          <w:b/>
                          <w:bCs/>
                          <w:color w:val="C0504D"/>
                          <w:szCs w:val="21"/>
                        </w:rPr>
                        <w:t>平方米</w:t>
                      </w:r>
                    </w:p>
                    <w:p w14:paraId="30D230E5"/>
                  </w:txbxContent>
                </v:textbox>
              </v:shape>
            </w:pict>
          </mc:Fallback>
        </mc:AlternateContent>
      </w:r>
    </w:p>
    <w:p w14:paraId="09C95343">
      <w:pPr>
        <w:spacing w:line="360" w:lineRule="auto"/>
        <w:ind w:left="-850" w:leftChars="-405"/>
        <w:jc w:val="center"/>
        <w:rPr>
          <w:highlight w:val="none"/>
        </w:rPr>
      </w:pPr>
    </w:p>
    <w:p w14:paraId="32F19B44">
      <w:pPr>
        <w:spacing w:line="360" w:lineRule="auto"/>
        <w:rPr>
          <w:rFonts w:hint="eastAsia" w:ascii="仿宋" w:hAnsi="仿宋" w:eastAsia="仿宋"/>
          <w:b/>
          <w:color w:val="000000"/>
          <w:sz w:val="30"/>
          <w:szCs w:val="30"/>
          <w:lang w:eastAsia="zh-CN"/>
        </w:rPr>
      </w:pPr>
    </w:p>
    <w:p w14:paraId="3ED965DA">
      <w:pPr>
        <w:spacing w:line="360" w:lineRule="auto"/>
        <w:ind w:left="904" w:hanging="904" w:hangingChars="300"/>
        <w:rPr>
          <w:rFonts w:hint="eastAsia" w:ascii="仿宋" w:hAnsi="仿宋" w:eastAsia="仿宋"/>
          <w:b/>
          <w:color w:val="000000"/>
          <w:sz w:val="30"/>
          <w:szCs w:val="30"/>
        </w:rPr>
      </w:pPr>
      <w:r>
        <w:rPr>
          <w:rFonts w:hint="eastAsia" w:ascii="仿宋" w:hAnsi="仿宋" w:eastAsia="仿宋"/>
          <w:b/>
          <w:color w:val="000000"/>
          <w:sz w:val="30"/>
          <w:szCs w:val="30"/>
        </w:rPr>
        <w:t>备注：该平面图仅作为所租商铺之平面位置参考示意用途，不作为事实判断之依据。</w:t>
      </w:r>
    </w:p>
    <w:p w14:paraId="28808A4C">
      <w:pPr>
        <w:spacing w:line="360" w:lineRule="auto"/>
        <w:rPr>
          <w:rFonts w:hint="eastAsia" w:ascii="仿宋" w:hAnsi="仿宋" w:eastAsia="仿宋"/>
          <w:b/>
          <w:sz w:val="28"/>
          <w:szCs w:val="28"/>
        </w:rPr>
      </w:pPr>
    </w:p>
    <w:p w14:paraId="7D8FCBE7">
      <w:pPr>
        <w:spacing w:line="360" w:lineRule="auto"/>
        <w:rPr>
          <w:rFonts w:hint="eastAsia" w:ascii="仿宋" w:hAnsi="仿宋" w:eastAsia="仿宋"/>
          <w:b/>
          <w:sz w:val="28"/>
          <w:szCs w:val="28"/>
        </w:rPr>
      </w:pPr>
    </w:p>
    <w:p w14:paraId="0A35FDBA">
      <w:pPr>
        <w:spacing w:line="360" w:lineRule="auto"/>
        <w:rPr>
          <w:rFonts w:hint="eastAsia" w:ascii="仿宋" w:hAnsi="仿宋" w:eastAsia="仿宋"/>
          <w:b/>
          <w:sz w:val="28"/>
          <w:szCs w:val="28"/>
        </w:rPr>
      </w:pPr>
    </w:p>
    <w:p w14:paraId="25FF67CB">
      <w:pPr>
        <w:spacing w:line="360" w:lineRule="auto"/>
        <w:rPr>
          <w:rFonts w:hint="eastAsia" w:ascii="仿宋" w:hAnsi="仿宋" w:eastAsia="仿宋"/>
          <w:b/>
          <w:sz w:val="28"/>
          <w:szCs w:val="28"/>
        </w:rPr>
      </w:pPr>
    </w:p>
    <w:p w14:paraId="62A41932">
      <w:pPr>
        <w:pStyle w:val="2"/>
        <w:spacing w:line="240" w:lineRule="auto"/>
        <w:jc w:val="left"/>
        <w:rPr>
          <w:rFonts w:hint="eastAsia" w:ascii="仿宋" w:hAnsi="仿宋" w:eastAsia="仿宋" w:cs="仿宋"/>
          <w:b/>
          <w:bCs w:val="0"/>
          <w:kern w:val="2"/>
          <w:sz w:val="44"/>
          <w:szCs w:val="44"/>
          <w:lang w:val="en-US" w:eastAsia="zh-CN" w:bidi="ar-SA"/>
        </w:rPr>
      </w:pPr>
      <w:r>
        <w:rPr>
          <w:rFonts w:hint="eastAsia" w:ascii="仿宋" w:hAnsi="仿宋" w:eastAsia="仿宋"/>
          <w:b/>
          <w:sz w:val="28"/>
          <w:szCs w:val="28"/>
        </w:rPr>
        <w:t>附件</w:t>
      </w:r>
      <w:r>
        <w:rPr>
          <w:rFonts w:hint="eastAsia" w:ascii="仿宋" w:hAnsi="仿宋" w:eastAsia="仿宋"/>
          <w:b/>
          <w:sz w:val="28"/>
          <w:szCs w:val="28"/>
          <w:lang w:val="en-US" w:eastAsia="zh-CN"/>
        </w:rPr>
        <w:t xml:space="preserve">6  </w:t>
      </w:r>
      <w:r>
        <w:rPr>
          <w:rFonts w:hint="eastAsia" w:ascii="仿宋" w:hAnsi="仿宋" w:eastAsia="仿宋" w:cs="Times New Roman"/>
          <w:b/>
          <w:sz w:val="28"/>
          <w:szCs w:val="28"/>
          <w:lang w:val="en-US" w:eastAsia="zh-CN"/>
        </w:rPr>
        <w:t>竞投承诺函</w:t>
      </w:r>
    </w:p>
    <w:p w14:paraId="66724A80">
      <w:pPr>
        <w:pStyle w:val="2"/>
        <w:spacing w:line="240" w:lineRule="auto"/>
        <w:jc w:val="center"/>
        <w:rPr>
          <w:rFonts w:hint="eastAsia" w:ascii="仿宋" w:hAnsi="仿宋" w:eastAsia="仿宋" w:cs="仿宋"/>
          <w:b/>
          <w:bCs w:val="0"/>
          <w:kern w:val="2"/>
          <w:sz w:val="44"/>
          <w:szCs w:val="44"/>
          <w:lang w:val="en-US" w:eastAsia="zh-CN" w:bidi="ar-SA"/>
        </w:rPr>
      </w:pPr>
      <w:r>
        <w:rPr>
          <w:rFonts w:hint="eastAsia" w:ascii="仿宋" w:hAnsi="仿宋" w:eastAsia="仿宋" w:cs="仿宋"/>
          <w:b/>
          <w:bCs w:val="0"/>
          <w:kern w:val="2"/>
          <w:sz w:val="44"/>
          <w:szCs w:val="44"/>
          <w:lang w:val="en-US" w:eastAsia="zh-CN" w:bidi="ar-SA"/>
        </w:rPr>
        <w:t>竞投承诺函</w:t>
      </w:r>
    </w:p>
    <w:p w14:paraId="444DE9BE">
      <w:pPr>
        <w:rPr>
          <w:rFonts w:hint="eastAsia" w:ascii="仿宋" w:hAnsi="仿宋" w:eastAsia="仿宋" w:cs="仿宋"/>
          <w:lang w:val="en-US" w:eastAsia="zh-CN"/>
        </w:rPr>
      </w:pPr>
    </w:p>
    <w:p w14:paraId="667668AE">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 xml:space="preserve">致: </w:t>
      </w:r>
      <w:r>
        <w:rPr>
          <w:rFonts w:hint="eastAsia" w:ascii="仿宋" w:hAnsi="仿宋" w:eastAsia="仿宋" w:cs="仿宋"/>
          <w:b/>
          <w:bCs/>
          <w:color w:val="auto"/>
          <w:kern w:val="0"/>
          <w:sz w:val="24"/>
          <w:lang w:eastAsia="zh-CN"/>
        </w:rPr>
        <w:t>广州市城投资产经营管理限公司珠江新城分公司</w:t>
      </w:r>
      <w:r>
        <w:rPr>
          <w:rFonts w:hint="eastAsia" w:ascii="仿宋" w:hAnsi="仿宋" w:eastAsia="仿宋" w:cs="仿宋"/>
          <w:b/>
          <w:bCs/>
          <w:color w:val="auto"/>
          <w:kern w:val="0"/>
          <w:sz w:val="24"/>
        </w:rPr>
        <w:t>（采购人）</w:t>
      </w:r>
    </w:p>
    <w:p w14:paraId="11DC11FD">
      <w:pPr>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根据你方广州市海珠区新港东路608号城投琶洲中心东塔</w:t>
      </w:r>
      <w:r>
        <w:rPr>
          <w:rFonts w:hint="eastAsia" w:ascii="仿宋" w:hAnsi="仿宋" w:eastAsia="仿宋" w:cs="仿宋"/>
          <w:kern w:val="2"/>
          <w:sz w:val="24"/>
          <w:szCs w:val="24"/>
          <w:u w:val="single"/>
          <w:lang w:val="en-US" w:eastAsia="zh-CN" w:bidi="ar-SA"/>
        </w:rPr>
        <w:t>507室</w:t>
      </w:r>
      <w:r>
        <w:rPr>
          <w:rFonts w:hint="eastAsia" w:ascii="仿宋" w:hAnsi="仿宋" w:eastAsia="仿宋" w:cs="仿宋"/>
          <w:kern w:val="2"/>
          <w:sz w:val="24"/>
          <w:szCs w:val="24"/>
          <w:lang w:val="en-US" w:eastAsia="zh-CN" w:bidi="ar-SA"/>
        </w:rPr>
        <w:t>招租公告的竞选招租文件要求，我方在此声明并同意：</w:t>
      </w:r>
    </w:p>
    <w:p w14:paraId="73B63985">
      <w:pPr>
        <w:numPr>
          <w:ilvl w:val="0"/>
          <w:numId w:val="1"/>
        </w:numPr>
        <w:spacing w:line="360" w:lineRule="auto"/>
        <w:ind w:left="0" w:firstLine="425"/>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我方愿意遵守招租公告的各项规定，按招租公告的要求提供各项资料及报价。</w:t>
      </w:r>
    </w:p>
    <w:p w14:paraId="75A632B1">
      <w:pPr>
        <w:numPr>
          <w:ilvl w:val="0"/>
          <w:numId w:val="1"/>
        </w:numPr>
        <w:spacing w:line="360" w:lineRule="auto"/>
        <w:ind w:left="0" w:firstLine="425"/>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我方已经详细地阅读了招租公告及附件，我方完全清晰理解招租公告的要求，不存在任何含糊不清和误解之处，同意放弃对这些文件提出异议和质疑的权利。</w:t>
      </w:r>
    </w:p>
    <w:p w14:paraId="19D44906">
      <w:pPr>
        <w:numPr>
          <w:ilvl w:val="0"/>
          <w:numId w:val="1"/>
        </w:numPr>
        <w:spacing w:line="360" w:lineRule="auto"/>
        <w:ind w:left="0" w:firstLine="425"/>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我方完全接受该招租公告中关于竞投的规定，并同意放弃对这规定提出异议和质疑的权利。</w:t>
      </w:r>
    </w:p>
    <w:p w14:paraId="1EF724C1">
      <w:pPr>
        <w:numPr>
          <w:ilvl w:val="0"/>
          <w:numId w:val="1"/>
        </w:numPr>
        <w:spacing w:line="360" w:lineRule="auto"/>
        <w:ind w:left="0" w:firstLine="425"/>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我方同意提供招租公告要求的有关竞投的其它资料。</w:t>
      </w:r>
    </w:p>
    <w:p w14:paraId="662E554A">
      <w:pPr>
        <w:numPr>
          <w:ilvl w:val="0"/>
          <w:numId w:val="1"/>
        </w:numPr>
        <w:spacing w:line="360" w:lineRule="auto"/>
        <w:ind w:left="0" w:firstLine="425"/>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我方承诺在本次竞投中提供的一切文件，无论是原件或是复印件均为真实和准确的，绝无任何虚假、伪造和夸大的成份。否则，我方愿意承担相应的后果和法律责任。</w:t>
      </w:r>
    </w:p>
    <w:p w14:paraId="66F2DFD9">
      <w:pPr>
        <w:numPr>
          <w:ilvl w:val="0"/>
          <w:numId w:val="1"/>
        </w:numPr>
        <w:spacing w:line="360" w:lineRule="auto"/>
        <w:ind w:left="0" w:firstLine="425"/>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我方完全理解，采购人并无义务必须接受最低报价的竞投或其它任何竞投。</w:t>
      </w:r>
    </w:p>
    <w:p w14:paraId="5D6957B7">
      <w:pPr>
        <w:numPr>
          <w:ilvl w:val="0"/>
          <w:numId w:val="1"/>
        </w:numPr>
        <w:spacing w:line="360" w:lineRule="auto"/>
        <w:ind w:left="0" w:firstLine="425"/>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如我方的竞投条件被接受，我方同意按照招租公告相关规定签署合同。</w:t>
      </w:r>
    </w:p>
    <w:p w14:paraId="51040840">
      <w:pPr>
        <w:spacing w:line="440" w:lineRule="exact"/>
        <w:rPr>
          <w:rFonts w:hint="eastAsia" w:ascii="仿宋" w:hAnsi="仿宋" w:eastAsia="仿宋" w:cs="仿宋"/>
          <w:kern w:val="2"/>
          <w:sz w:val="24"/>
          <w:szCs w:val="24"/>
          <w:lang w:val="en-US" w:eastAsia="zh-CN" w:bidi="ar-SA"/>
        </w:rPr>
      </w:pPr>
    </w:p>
    <w:p w14:paraId="5277EB12">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u w:val="none"/>
          <w:lang w:val="en-US" w:eastAsia="zh-CN" w:bidi="ar-SA"/>
        </w:rPr>
        <w:t>竞投人全称</w:t>
      </w:r>
      <w:r>
        <w:rPr>
          <w:rFonts w:hint="eastAsia" w:ascii="仿宋" w:hAnsi="仿宋" w:eastAsia="仿宋" w:cs="仿宋"/>
          <w:kern w:val="2"/>
          <w:sz w:val="24"/>
          <w:szCs w:val="24"/>
          <w:lang w:val="en-US" w:eastAsia="zh-CN" w:bidi="ar-SA"/>
        </w:rPr>
        <w:t>（加盖公章）:</w:t>
      </w:r>
    </w:p>
    <w:p w14:paraId="02E75E6C">
      <w:pPr>
        <w:spacing w:line="440" w:lineRule="exact"/>
        <w:rPr>
          <w:rFonts w:hint="eastAsia" w:ascii="仿宋" w:hAnsi="仿宋" w:eastAsia="仿宋" w:cs="仿宋"/>
          <w:kern w:val="2"/>
          <w:sz w:val="24"/>
          <w:szCs w:val="24"/>
          <w:lang w:val="en-US" w:eastAsia="zh-CN" w:bidi="ar-SA"/>
        </w:rPr>
      </w:pPr>
    </w:p>
    <w:p w14:paraId="0C0A960E">
      <w:pPr>
        <w:tabs>
          <w:tab w:val="left" w:pos="3600"/>
        </w:tabs>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法定代表人或其竞投人授权代表(签字)：</w:t>
      </w:r>
    </w:p>
    <w:p w14:paraId="0EA676B0">
      <w:pPr>
        <w:tabs>
          <w:tab w:val="left" w:pos="3600"/>
        </w:tabs>
        <w:spacing w:line="440" w:lineRule="exact"/>
        <w:rPr>
          <w:rFonts w:hint="eastAsia" w:ascii="仿宋" w:hAnsi="仿宋" w:eastAsia="仿宋" w:cs="仿宋"/>
          <w:kern w:val="2"/>
          <w:sz w:val="24"/>
          <w:szCs w:val="24"/>
          <w:lang w:val="en-US" w:eastAsia="zh-CN" w:bidi="ar-SA"/>
        </w:rPr>
      </w:pPr>
    </w:p>
    <w:p w14:paraId="0D30E92D">
      <w:pPr>
        <w:widowControl/>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日  期：         年      月     日</w:t>
      </w:r>
    </w:p>
    <w:p w14:paraId="50465A3D">
      <w:pPr>
        <w:spacing w:line="360" w:lineRule="auto"/>
        <w:rPr>
          <w:rFonts w:hint="eastAsia" w:ascii="仿宋" w:hAnsi="仿宋" w:eastAsia="仿宋"/>
          <w:b/>
          <w:sz w:val="28"/>
          <w:szCs w:val="28"/>
        </w:rPr>
      </w:pPr>
    </w:p>
    <w:p w14:paraId="00F5CD7B">
      <w:pPr>
        <w:rPr>
          <w:rFonts w:ascii="仿宋" w:hAnsi="仿宋" w:eastAsia="仿宋"/>
        </w:rPr>
      </w:pPr>
    </w:p>
    <w:p w14:paraId="71133CB3"/>
    <w:p w14:paraId="49140611">
      <w:pPr>
        <w:pStyle w:val="2"/>
        <w:spacing w:line="240" w:lineRule="auto"/>
        <w:jc w:val="left"/>
      </w:pPr>
      <w:r>
        <w:rPr>
          <w:rFonts w:hint="eastAsia" w:ascii="仿宋" w:hAnsi="仿宋" w:eastAsia="仿宋"/>
          <w:b/>
          <w:sz w:val="28"/>
          <w:szCs w:val="28"/>
          <w:lang w:val="en-US" w:eastAsia="zh-CN"/>
        </w:rPr>
        <w:t xml:space="preserve">附件7  </w:t>
      </w:r>
      <w:r>
        <w:rPr>
          <w:rFonts w:hint="eastAsia" w:ascii="仿宋" w:hAnsi="仿宋" w:eastAsia="仿宋"/>
          <w:color w:val="000000"/>
          <w:sz w:val="32"/>
          <w:szCs w:val="32"/>
        </w:rPr>
        <w:t>租赁合同（模板）</w:t>
      </w:r>
    </w:p>
    <w:p w14:paraId="7B8A0C1E">
      <w:pPr>
        <w:spacing w:beforeLines="0" w:afterLines="0" w:line="300" w:lineRule="auto"/>
        <w:textAlignment w:val="center"/>
        <w:rPr>
          <w:rFonts w:ascii="宋体" w:hAnsi="宋体"/>
          <w:sz w:val="28"/>
        </w:rPr>
      </w:pPr>
    </w:p>
    <w:p w14:paraId="4EAD9249">
      <w:pPr>
        <w:adjustRightInd w:val="0"/>
        <w:snapToGrid w:val="0"/>
        <w:spacing w:beforeLines="0" w:after="0" w:afterLines="0" w:line="300" w:lineRule="auto"/>
        <w:ind w:right="250" w:rightChars="119"/>
        <w:jc w:val="center"/>
        <w:textAlignment w:val="center"/>
        <w:rPr>
          <w:rFonts w:hint="eastAsia" w:ascii="仿宋_GB2312" w:hAnsi="仿宋_GB2312" w:eastAsia="仿宋_GB2312" w:cs="仿宋_GB2312"/>
          <w:b/>
          <w:bCs/>
          <w:sz w:val="52"/>
          <w:szCs w:val="52"/>
          <w:lang w:eastAsia="zh-CN"/>
        </w:rPr>
      </w:pPr>
      <w:r>
        <w:rPr>
          <w:rFonts w:hint="eastAsia" w:ascii="仿宋_GB2312" w:hAnsi="仿宋_GB2312" w:eastAsia="仿宋_GB2312" w:cs="仿宋_GB2312"/>
          <w:b/>
          <w:bCs/>
          <w:sz w:val="52"/>
          <w:szCs w:val="52"/>
          <w:lang w:eastAsia="zh-CN"/>
        </w:rPr>
        <w:t>广州城投琶洲中心（东塔）</w:t>
      </w:r>
    </w:p>
    <w:p w14:paraId="3E002A1E">
      <w:pPr>
        <w:adjustRightInd w:val="0"/>
        <w:snapToGrid w:val="0"/>
        <w:spacing w:beforeLines="0" w:after="0" w:afterLines="0" w:line="300" w:lineRule="auto"/>
        <w:ind w:right="250" w:rightChars="119"/>
        <w:jc w:val="center"/>
        <w:textAlignment w:val="center"/>
        <w:rPr>
          <w:rFonts w:ascii="仿宋_GB2312" w:hAnsi="楷体_GB2312" w:eastAsia="仿宋_GB2312"/>
          <w:b/>
          <w:bCs/>
          <w:sz w:val="52"/>
          <w:szCs w:val="52"/>
        </w:rPr>
      </w:pPr>
      <w:r>
        <w:rPr>
          <w:rFonts w:hint="eastAsia" w:ascii="仿宋_GB2312" w:hAnsi="仿宋_GB2312" w:eastAsia="仿宋_GB2312" w:cs="仿宋_GB2312"/>
          <w:b/>
          <w:bCs/>
          <w:sz w:val="52"/>
          <w:szCs w:val="52"/>
        </w:rPr>
        <w:t>办公</w:t>
      </w:r>
      <w:r>
        <w:rPr>
          <w:rFonts w:hint="eastAsia" w:ascii="仿宋_GB2312" w:hAnsi="楷体_GB2312" w:eastAsia="仿宋_GB2312"/>
          <w:b/>
          <w:bCs/>
          <w:sz w:val="52"/>
          <w:szCs w:val="52"/>
        </w:rPr>
        <w:t>租赁合同</w:t>
      </w:r>
    </w:p>
    <w:p w14:paraId="4B936881">
      <w:pPr>
        <w:adjustRightInd w:val="0"/>
        <w:snapToGrid w:val="0"/>
        <w:spacing w:beforeLines="0" w:after="0" w:afterLines="0" w:line="300" w:lineRule="auto"/>
        <w:jc w:val="center"/>
        <w:textAlignment w:val="center"/>
        <w:rPr>
          <w:rFonts w:ascii="仿宋_GB2312" w:hAnsi="楷体_GB2312" w:eastAsia="仿宋_GB2312"/>
          <w:b/>
          <w:sz w:val="36"/>
          <w:szCs w:val="36"/>
        </w:rPr>
      </w:pPr>
      <w:r>
        <w:rPr>
          <w:rFonts w:hint="eastAsia" w:ascii="仿宋_GB2312" w:hAnsi="楷体_GB2312" w:eastAsia="仿宋_GB2312"/>
          <w:b/>
          <w:sz w:val="36"/>
          <w:szCs w:val="36"/>
        </w:rPr>
        <w:t xml:space="preserve">【    </w:t>
      </w:r>
      <w:r>
        <w:rPr>
          <w:rFonts w:hint="eastAsia" w:ascii="仿宋_GB2312" w:hAnsi="楷体_GB2312" w:eastAsia="仿宋_GB2312"/>
          <w:b/>
          <w:sz w:val="36"/>
          <w:szCs w:val="36"/>
          <w:lang w:val="en-US" w:eastAsia="zh-CN"/>
        </w:rPr>
        <w:tab/>
      </w:r>
      <w:r>
        <w:rPr>
          <w:rFonts w:hint="eastAsia" w:ascii="仿宋_GB2312" w:hAnsi="楷体_GB2312" w:eastAsia="仿宋_GB2312"/>
          <w:b/>
          <w:sz w:val="36"/>
          <w:szCs w:val="36"/>
          <w:lang w:val="en-US" w:eastAsia="zh-CN"/>
        </w:rPr>
        <w:t>层</w:t>
      </w:r>
      <w:r>
        <w:rPr>
          <w:rFonts w:hint="eastAsia" w:ascii="仿宋_GB2312" w:hAnsi="楷体_GB2312" w:eastAsia="仿宋_GB2312"/>
          <w:b/>
          <w:sz w:val="36"/>
          <w:szCs w:val="36"/>
        </w:rPr>
        <w:t xml:space="preserve">    室】</w:t>
      </w:r>
    </w:p>
    <w:p w14:paraId="1071E037">
      <w:pPr>
        <w:adjustRightInd w:val="0"/>
        <w:snapToGrid w:val="0"/>
        <w:spacing w:beforeLines="0" w:after="0" w:afterLines="0" w:line="300" w:lineRule="auto"/>
        <w:textAlignment w:val="center"/>
        <w:rPr>
          <w:rFonts w:ascii="仿宋_GB2312" w:hAnsi="楷体_GB2312" w:eastAsia="仿宋_GB2312"/>
          <w:b/>
          <w:sz w:val="28"/>
          <w:szCs w:val="28"/>
        </w:rPr>
      </w:pPr>
    </w:p>
    <w:p w14:paraId="37D52EAD">
      <w:pPr>
        <w:adjustRightInd w:val="0"/>
        <w:snapToGrid w:val="0"/>
        <w:spacing w:beforeLines="0" w:after="0" w:afterLines="0" w:line="300" w:lineRule="auto"/>
        <w:textAlignment w:val="center"/>
        <w:rPr>
          <w:rFonts w:hint="eastAsia" w:ascii="仿宋" w:hAnsi="仿宋" w:eastAsia="仿宋" w:cs="仿宋"/>
          <w:b/>
          <w:sz w:val="28"/>
          <w:szCs w:val="28"/>
          <w:lang w:eastAsia="zh-CN"/>
        </w:rPr>
      </w:pPr>
      <w:r>
        <w:rPr>
          <w:rFonts w:hint="eastAsia" w:ascii="仿宋_GB2312" w:hAnsi="楷体_GB2312" w:eastAsia="仿宋_GB2312"/>
          <w:b/>
          <w:sz w:val="28"/>
          <w:szCs w:val="28"/>
        </w:rPr>
        <w:t>甲方</w:t>
      </w:r>
      <w:r>
        <w:rPr>
          <w:rFonts w:ascii="仿宋_GB2312" w:hAnsi="楷体_GB2312" w:eastAsia="仿宋_GB2312"/>
          <w:b/>
          <w:sz w:val="28"/>
          <w:szCs w:val="28"/>
        </w:rPr>
        <w:t>(出租人)：</w:t>
      </w:r>
      <w:r>
        <w:rPr>
          <w:rFonts w:hint="eastAsia" w:ascii="仿宋" w:hAnsi="仿宋" w:eastAsia="仿宋" w:cs="仿宋"/>
          <w:b w:val="0"/>
          <w:bCs/>
          <w:sz w:val="28"/>
          <w:szCs w:val="28"/>
          <w:lang w:eastAsia="zh-CN"/>
        </w:rPr>
        <w:t>广州市城投资产经营管理有限公司珠江新城分公司</w:t>
      </w:r>
    </w:p>
    <w:p w14:paraId="0EE813E7">
      <w:pPr>
        <w:autoSpaceDE/>
        <w:autoSpaceDN/>
        <w:adjustRightInd w:val="0"/>
        <w:snapToGrid w:val="0"/>
        <w:spacing w:beforeLines="0" w:after="0" w:afterLines="0" w:line="300" w:lineRule="auto"/>
        <w:jc w:val="left"/>
        <w:textAlignment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负责人</w:t>
      </w:r>
      <w:r>
        <w:rPr>
          <w:rFonts w:hint="eastAsia" w:ascii="仿宋" w:hAnsi="仿宋" w:eastAsia="仿宋" w:cs="仿宋"/>
          <w:sz w:val="28"/>
          <w:szCs w:val="28"/>
        </w:rPr>
        <w:t xml:space="preserve">： </w:t>
      </w:r>
      <w:r>
        <w:rPr>
          <w:rFonts w:hint="eastAsia" w:ascii="仿宋" w:hAnsi="仿宋" w:eastAsia="仿宋" w:cs="仿宋"/>
          <w:sz w:val="28"/>
          <w:szCs w:val="28"/>
          <w:lang w:eastAsia="zh-CN"/>
        </w:rPr>
        <w:t>黎达年</w:t>
      </w:r>
    </w:p>
    <w:p w14:paraId="5858FD66">
      <w:pPr>
        <w:autoSpaceDE/>
        <w:autoSpaceDN/>
        <w:adjustRightInd w:val="0"/>
        <w:snapToGrid w:val="0"/>
        <w:spacing w:beforeLines="0" w:after="0" w:afterLines="0" w:line="300" w:lineRule="auto"/>
        <w:jc w:val="left"/>
        <w:textAlignment w:val="center"/>
        <w:rPr>
          <w:rFonts w:hint="eastAsia" w:ascii="仿宋" w:hAnsi="仿宋" w:eastAsia="仿宋" w:cs="仿宋"/>
          <w:b w:val="0"/>
          <w:bCs w:val="0"/>
          <w:kern w:val="0"/>
          <w:sz w:val="28"/>
          <w:szCs w:val="28"/>
          <w:highlight w:val="none"/>
        </w:rPr>
      </w:pPr>
      <w:r>
        <w:rPr>
          <w:rFonts w:hint="eastAsia" w:ascii="仿宋" w:hAnsi="仿宋" w:eastAsia="仿宋" w:cs="仿宋"/>
          <w:sz w:val="28"/>
          <w:szCs w:val="28"/>
        </w:rPr>
        <w:t>注册地址：</w:t>
      </w:r>
      <w:r>
        <w:rPr>
          <w:rFonts w:hint="eastAsia" w:ascii="仿宋" w:hAnsi="仿宋" w:eastAsia="仿宋" w:cs="仿宋"/>
          <w:b w:val="0"/>
          <w:bCs w:val="0"/>
          <w:kern w:val="0"/>
          <w:sz w:val="28"/>
          <w:szCs w:val="28"/>
          <w:highlight w:val="none"/>
        </w:rPr>
        <w:t>广州市天河区珠江新城临江大道海心沙岛东区南教学楼201-206室</w:t>
      </w:r>
    </w:p>
    <w:p w14:paraId="231D08D6">
      <w:pPr>
        <w:autoSpaceDE/>
        <w:autoSpaceDN/>
        <w:adjustRightInd w:val="0"/>
        <w:snapToGrid w:val="0"/>
        <w:spacing w:beforeLines="0" w:after="0" w:afterLines="0" w:line="300" w:lineRule="auto"/>
        <w:jc w:val="left"/>
        <w:textAlignment w:val="center"/>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通讯地址：广州市海珠区新港东路608号琶洲中心东塔25层办公室</w:t>
      </w:r>
    </w:p>
    <w:p w14:paraId="704C6A64">
      <w:pPr>
        <w:autoSpaceDE/>
        <w:autoSpaceDN/>
        <w:adjustRightInd w:val="0"/>
        <w:snapToGrid w:val="0"/>
        <w:spacing w:beforeLines="0" w:after="0" w:afterLines="0" w:line="300" w:lineRule="auto"/>
        <w:jc w:val="left"/>
        <w:textAlignment w:val="center"/>
        <w:rPr>
          <w:rFonts w:hint="eastAsia" w:ascii="仿宋" w:hAnsi="仿宋" w:eastAsia="仿宋" w:cs="仿宋"/>
          <w:b w:val="0"/>
          <w:bCs w:val="0"/>
          <w:kern w:val="0"/>
          <w:sz w:val="28"/>
          <w:szCs w:val="28"/>
          <w:highlight w:val="none"/>
        </w:rPr>
      </w:pPr>
      <w:r>
        <w:rPr>
          <w:rFonts w:hint="eastAsia" w:ascii="仿宋" w:hAnsi="仿宋" w:eastAsia="仿宋" w:cs="仿宋"/>
          <w:b w:val="0"/>
          <w:bCs w:val="0"/>
          <w:kern w:val="0"/>
          <w:sz w:val="28"/>
          <w:szCs w:val="28"/>
          <w:highlight w:val="none"/>
        </w:rPr>
        <w:t>联系电话：020-38088088</w:t>
      </w:r>
    </w:p>
    <w:p w14:paraId="19BA7F53">
      <w:pPr>
        <w:autoSpaceDE/>
        <w:autoSpaceDN/>
        <w:adjustRightInd w:val="0"/>
        <w:snapToGrid w:val="0"/>
        <w:spacing w:beforeLines="0" w:after="0" w:afterLines="0" w:line="300" w:lineRule="auto"/>
        <w:jc w:val="left"/>
        <w:textAlignment w:val="center"/>
        <w:rPr>
          <w:rFonts w:ascii="仿宋_GB2312" w:hAnsi="楷体_GB2312" w:eastAsia="仿宋_GB2312"/>
          <w:sz w:val="28"/>
          <w:szCs w:val="28"/>
        </w:rPr>
      </w:pPr>
    </w:p>
    <w:p w14:paraId="73A29EB1">
      <w:pPr>
        <w:adjustRightInd w:val="0"/>
        <w:snapToGrid w:val="0"/>
        <w:spacing w:beforeLines="0" w:after="0" w:afterLines="0" w:line="300" w:lineRule="auto"/>
        <w:textAlignment w:val="center"/>
        <w:rPr>
          <w:rFonts w:hint="eastAsia" w:ascii="仿宋" w:hAnsi="仿宋" w:eastAsia="仿宋"/>
          <w:sz w:val="32"/>
          <w:szCs w:val="32"/>
          <w:u w:val="single"/>
        </w:rPr>
      </w:pPr>
      <w:r>
        <w:rPr>
          <w:rFonts w:hint="eastAsia" w:ascii="仿宋_GB2312" w:hAnsi="楷体_GB2312" w:eastAsia="仿宋_GB2312"/>
          <w:b/>
          <w:sz w:val="28"/>
          <w:szCs w:val="28"/>
        </w:rPr>
        <w:t>乙方（承租人）：</w:t>
      </w:r>
    </w:p>
    <w:p w14:paraId="41CDCE99">
      <w:pPr>
        <w:autoSpaceDE/>
        <w:autoSpaceDN/>
        <w:adjustRightInd w:val="0"/>
        <w:snapToGrid w:val="0"/>
        <w:spacing w:beforeLines="0" w:after="0" w:afterLines="0" w:line="30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身份证号：</w:t>
      </w:r>
    </w:p>
    <w:p w14:paraId="58AF33E0">
      <w:pPr>
        <w:autoSpaceDE/>
        <w:autoSpaceDN/>
        <w:adjustRightInd w:val="0"/>
        <w:snapToGrid w:val="0"/>
        <w:spacing w:beforeLines="0" w:after="0" w:afterLines="0" w:line="30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联络地址：</w:t>
      </w:r>
    </w:p>
    <w:p w14:paraId="1E045679">
      <w:pPr>
        <w:autoSpaceDE/>
        <w:autoSpaceDN/>
        <w:adjustRightInd w:val="0"/>
        <w:snapToGrid w:val="0"/>
        <w:spacing w:beforeLines="0" w:after="0" w:afterLines="0" w:line="30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联络电话：</w:t>
      </w:r>
    </w:p>
    <w:p w14:paraId="566EEE61">
      <w:pPr>
        <w:autoSpaceDE/>
        <w:autoSpaceDN/>
        <w:adjustRightInd w:val="0"/>
        <w:snapToGrid w:val="0"/>
        <w:spacing w:beforeLines="0" w:after="0" w:afterLines="0" w:line="30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电子邮箱：</w:t>
      </w:r>
    </w:p>
    <w:p w14:paraId="4198A4E1">
      <w:pPr>
        <w:adjustRightInd w:val="0"/>
        <w:snapToGrid w:val="0"/>
        <w:spacing w:beforeLines="0" w:after="0" w:afterLines="0" w:line="300" w:lineRule="auto"/>
        <w:textAlignment w:val="center"/>
        <w:rPr>
          <w:rFonts w:ascii="仿宋_GB2312" w:hAnsi="楷体_GB2312" w:eastAsia="仿宋_GB2312"/>
          <w:sz w:val="28"/>
          <w:szCs w:val="28"/>
        </w:rPr>
      </w:pPr>
    </w:p>
    <w:p w14:paraId="31E01D20">
      <w:pPr>
        <w:adjustRightInd w:val="0"/>
        <w:snapToGrid w:val="0"/>
        <w:spacing w:beforeLines="0" w:after="0" w:afterLines="0" w:line="300" w:lineRule="auto"/>
        <w:textAlignment w:val="center"/>
        <w:rPr>
          <w:rFonts w:hint="eastAsia" w:ascii="仿宋" w:hAnsi="仿宋" w:eastAsia="仿宋"/>
          <w:b/>
          <w:bCs/>
          <w:sz w:val="28"/>
          <w:szCs w:val="28"/>
        </w:rPr>
      </w:pPr>
      <w:r>
        <w:rPr>
          <w:rFonts w:hint="eastAsia" w:ascii="仿宋_GB2312" w:hAnsi="楷体_GB2312" w:eastAsia="仿宋_GB2312"/>
          <w:b/>
          <w:sz w:val="28"/>
          <w:szCs w:val="28"/>
        </w:rPr>
        <w:t>丙方（保证人）：</w:t>
      </w:r>
    </w:p>
    <w:p w14:paraId="3131F11E">
      <w:pPr>
        <w:autoSpaceDE/>
        <w:autoSpaceDN/>
        <w:adjustRightInd w:val="0"/>
        <w:snapToGrid w:val="0"/>
        <w:spacing w:beforeLines="0" w:after="0" w:afterLines="0" w:line="30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身份证号：</w:t>
      </w:r>
    </w:p>
    <w:p w14:paraId="7195BF82">
      <w:pPr>
        <w:autoSpaceDE/>
        <w:autoSpaceDN/>
        <w:adjustRightInd w:val="0"/>
        <w:snapToGrid w:val="0"/>
        <w:spacing w:beforeLines="0" w:after="0" w:afterLines="0" w:line="30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联络地址：</w:t>
      </w:r>
    </w:p>
    <w:p w14:paraId="34C835C2">
      <w:pPr>
        <w:autoSpaceDE/>
        <w:autoSpaceDN/>
        <w:adjustRightInd w:val="0"/>
        <w:snapToGrid w:val="0"/>
        <w:spacing w:beforeLines="0" w:after="0" w:afterLines="0" w:line="30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联络电话：</w:t>
      </w:r>
    </w:p>
    <w:p w14:paraId="726FFB2A">
      <w:pPr>
        <w:autoSpaceDE/>
        <w:autoSpaceDN/>
        <w:adjustRightInd w:val="0"/>
        <w:snapToGrid w:val="0"/>
        <w:spacing w:beforeLines="0" w:after="0" w:afterLines="0" w:line="30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电子邮箱：</w:t>
      </w:r>
    </w:p>
    <w:p w14:paraId="2044E8D1">
      <w:pPr>
        <w:widowControl/>
        <w:spacing w:beforeLines="0" w:afterLines="0" w:line="300" w:lineRule="auto"/>
        <w:jc w:val="left"/>
        <w:textAlignment w:val="center"/>
        <w:rPr>
          <w:rFonts w:ascii="仿宋" w:hAnsi="仿宋" w:eastAsia="仿宋" w:cs="黑体"/>
          <w:b/>
          <w:sz w:val="32"/>
          <w:szCs w:val="32"/>
        </w:rPr>
      </w:pPr>
    </w:p>
    <w:p w14:paraId="5547C1C2">
      <w:pPr>
        <w:widowControl/>
        <w:spacing w:beforeLines="0" w:afterLines="0" w:line="300" w:lineRule="auto"/>
        <w:jc w:val="left"/>
        <w:textAlignment w:val="center"/>
        <w:rPr>
          <w:rFonts w:ascii="仿宋" w:hAnsi="仿宋" w:eastAsia="仿宋" w:cs="黑体"/>
          <w:b/>
          <w:sz w:val="32"/>
          <w:szCs w:val="32"/>
        </w:rPr>
      </w:pPr>
    </w:p>
    <w:p w14:paraId="1018BE8E">
      <w:pPr>
        <w:widowControl/>
        <w:spacing w:before="0" w:beforeLines="0" w:after="0" w:afterLines="0" w:line="300" w:lineRule="auto"/>
        <w:ind w:firstLine="480"/>
        <w:jc w:val="left"/>
        <w:textAlignment w:val="center"/>
        <w:rPr>
          <w:rFonts w:hint="default" w:ascii="仿宋" w:hAnsi="仿宋" w:eastAsia="仿宋" w:cs="Times New Roman"/>
          <w:b w:val="0"/>
          <w:color w:val="000000"/>
          <w:sz w:val="24"/>
          <w:szCs w:val="22"/>
          <w:lang w:val="en-US" w:eastAsia="zh-CN"/>
        </w:rPr>
      </w:pPr>
      <w:r>
        <w:rPr>
          <w:rFonts w:hint="eastAsia" w:ascii="仿宋" w:hAnsi="仿宋" w:eastAsia="仿宋" w:cs="Times New Roman"/>
          <w:color w:val="000000"/>
          <w:sz w:val="24"/>
          <w:szCs w:val="22"/>
          <w:lang w:val="en-US" w:eastAsia="zh-CN"/>
        </w:rPr>
        <w:t>鉴于：</w:t>
      </w:r>
      <w:r>
        <w:rPr>
          <w:rFonts w:hint="eastAsia" w:ascii="仿宋" w:hAnsi="仿宋" w:eastAsia="仿宋" w:cs="Times New Roman"/>
          <w:b w:val="0"/>
          <w:color w:val="000000"/>
          <w:sz w:val="24"/>
          <w:szCs w:val="22"/>
        </w:rPr>
        <w:t>1、</w:t>
      </w:r>
      <w:r>
        <w:rPr>
          <w:rFonts w:hint="eastAsia" w:ascii="仿宋" w:hAnsi="仿宋" w:eastAsia="仿宋" w:cs="Times New Roman"/>
          <w:color w:val="000000"/>
          <w:sz w:val="24"/>
          <w:szCs w:val="22"/>
          <w:lang w:val="en-US" w:eastAsia="zh-CN"/>
        </w:rPr>
        <w:t>广州市会展大厦投资开发有限公司（以下称“会展大厦公司”）</w:t>
      </w:r>
      <w:r>
        <w:rPr>
          <w:rFonts w:hint="eastAsia" w:ascii="仿宋" w:hAnsi="仿宋" w:eastAsia="仿宋" w:cs="Times New Roman"/>
          <w:b w:val="0"/>
          <w:color w:val="000000"/>
          <w:sz w:val="24"/>
          <w:szCs w:val="22"/>
        </w:rPr>
        <w:t>是位于中国</w:t>
      </w:r>
      <w:r>
        <w:rPr>
          <w:rFonts w:hint="eastAsia" w:ascii="仿宋" w:hAnsi="仿宋" w:eastAsia="仿宋" w:cs="Times New Roman"/>
          <w:b w:val="0"/>
          <w:color w:val="000000"/>
          <w:sz w:val="24"/>
          <w:szCs w:val="22"/>
          <w:lang w:val="en-US" w:eastAsia="zh-CN"/>
        </w:rPr>
        <w:t>广东省</w:t>
      </w:r>
      <w:r>
        <w:rPr>
          <w:rFonts w:hint="eastAsia" w:ascii="仿宋" w:hAnsi="仿宋" w:eastAsia="仿宋" w:cs="Times New Roman"/>
          <w:color w:val="000000"/>
          <w:sz w:val="24"/>
          <w:lang w:val="en-US" w:eastAsia="zh-CN"/>
        </w:rPr>
        <w:t>广州市海珠区新港东路608号城投琶洲中心东塔（下称“本中心”）的</w:t>
      </w:r>
      <w:r>
        <w:rPr>
          <w:rFonts w:hint="eastAsia" w:ascii="仿宋" w:hAnsi="仿宋" w:eastAsia="仿宋" w:cs="Times New Roman"/>
          <w:b w:val="0"/>
          <w:color w:val="000000"/>
          <w:sz w:val="24"/>
          <w:szCs w:val="22"/>
        </w:rPr>
        <w:t>所有权人，</w:t>
      </w:r>
      <w:r>
        <w:rPr>
          <w:rFonts w:hint="eastAsia" w:ascii="仿宋" w:hAnsi="仿宋" w:eastAsia="仿宋" w:cs="Times New Roman"/>
          <w:b w:val="0"/>
          <w:color w:val="000000"/>
          <w:sz w:val="24"/>
          <w:szCs w:val="22"/>
          <w:lang w:val="en-US" w:eastAsia="zh-CN"/>
        </w:rPr>
        <w:t>甲方得到会展大厦公司的授权负责本中心的</w:t>
      </w:r>
      <w:r>
        <w:rPr>
          <w:rFonts w:hint="eastAsia" w:ascii="仿宋" w:hAnsi="仿宋" w:eastAsia="仿宋" w:cs="Times New Roman"/>
          <w:b w:val="0"/>
          <w:color w:val="000000"/>
          <w:sz w:val="24"/>
          <w:szCs w:val="22"/>
        </w:rPr>
        <w:t>经营管理和出租事宜，</w:t>
      </w:r>
      <w:r>
        <w:rPr>
          <w:rFonts w:hint="eastAsia" w:ascii="仿宋" w:hAnsi="仿宋" w:eastAsia="仿宋" w:cs="Times New Roman"/>
          <w:b w:val="0"/>
          <w:color w:val="000000"/>
          <w:sz w:val="24"/>
          <w:szCs w:val="22"/>
          <w:lang w:val="en-US" w:eastAsia="zh-CN"/>
        </w:rPr>
        <w:t>甲方对本中心享有合法的出租权，以出租方的名义与承租方签订、履行租赁合同，收取租金、管理费等；2、乙方愿意按本合同约定的条件承租位于</w:t>
      </w:r>
      <w:r>
        <w:rPr>
          <w:rFonts w:hint="eastAsia" w:ascii="仿宋" w:hAnsi="仿宋" w:eastAsia="仿宋" w:cs="Times New Roman"/>
          <w:color w:val="000000"/>
          <w:sz w:val="24"/>
          <w:lang w:val="en-US" w:eastAsia="zh-CN"/>
        </w:rPr>
        <w:t>广州市海珠区新港东路608号城投琶洲中心东塔的办公楼。</w:t>
      </w:r>
    </w:p>
    <w:p w14:paraId="3E638645">
      <w:pPr>
        <w:widowControl/>
        <w:spacing w:before="0" w:beforeLines="0" w:after="0" w:afterLines="0" w:line="300" w:lineRule="auto"/>
        <w:ind w:firstLine="480"/>
        <w:jc w:val="left"/>
        <w:textAlignment w:val="center"/>
        <w:rPr>
          <w:rFonts w:hint="eastAsia" w:ascii="仿宋" w:hAnsi="仿宋" w:eastAsia="仿宋" w:cs="Times New Roman"/>
          <w:b w:val="0"/>
          <w:color w:val="000000"/>
          <w:sz w:val="24"/>
          <w:szCs w:val="22"/>
        </w:rPr>
      </w:pPr>
      <w:r>
        <w:rPr>
          <w:rFonts w:hint="eastAsia" w:ascii="仿宋" w:hAnsi="仿宋" w:eastAsia="仿宋" w:cs="Times New Roman"/>
          <w:b w:val="0"/>
          <w:color w:val="000000"/>
          <w:sz w:val="24"/>
          <w:szCs w:val="22"/>
        </w:rPr>
        <w:t>经充分友好协商一致，就本租赁合同协议如下。</w:t>
      </w:r>
    </w:p>
    <w:p w14:paraId="68FB006E">
      <w:pPr>
        <w:widowControl/>
        <w:spacing w:beforeLines="0" w:afterLines="0" w:line="300" w:lineRule="auto"/>
        <w:jc w:val="left"/>
        <w:textAlignment w:val="center"/>
        <w:rPr>
          <w:rFonts w:ascii="仿宋" w:hAnsi="仿宋" w:eastAsia="仿宋" w:cs="黑体"/>
          <w:b/>
          <w:sz w:val="32"/>
          <w:szCs w:val="32"/>
        </w:rPr>
      </w:pPr>
    </w:p>
    <w:p w14:paraId="20C6CABB">
      <w:pPr>
        <w:keepNext/>
        <w:keepLines/>
        <w:spacing w:before="0" w:beforeLines="0" w:after="0" w:afterLines="0" w:line="300" w:lineRule="auto"/>
        <w:jc w:val="center"/>
        <w:textAlignment w:val="center"/>
        <w:outlineLvl w:val="0"/>
        <w:rPr>
          <w:rFonts w:ascii="仿宋" w:hAnsi="仿宋" w:eastAsia="仿宋"/>
          <w:b/>
          <w:color w:val="000000"/>
          <w:kern w:val="44"/>
          <w:sz w:val="28"/>
          <w:szCs w:val="28"/>
        </w:rPr>
      </w:pPr>
      <w:bookmarkStart w:id="0" w:name="_Toc529202684"/>
      <w:bookmarkStart w:id="1" w:name="_Toc248924426"/>
      <w:r>
        <w:rPr>
          <w:rFonts w:hint="eastAsia" w:ascii="仿宋" w:hAnsi="仿宋" w:eastAsia="仿宋"/>
          <w:b/>
          <w:color w:val="000000"/>
          <w:kern w:val="44"/>
          <w:sz w:val="28"/>
          <w:szCs w:val="28"/>
        </w:rPr>
        <w:t>名词定义</w:t>
      </w:r>
      <w:bookmarkEnd w:id="0"/>
      <w:bookmarkEnd w:id="1"/>
    </w:p>
    <w:p w14:paraId="49D1972B">
      <w:pPr>
        <w:spacing w:before="0" w:beforeLines="0" w:after="0" w:afterLines="0" w:line="300" w:lineRule="auto"/>
        <w:ind w:firstLine="480"/>
        <w:textAlignment w:val="center"/>
        <w:rPr>
          <w:rFonts w:ascii="仿宋" w:hAnsi="仿宋" w:eastAsia="仿宋"/>
          <w:sz w:val="24"/>
        </w:rPr>
      </w:pPr>
      <w:r>
        <w:rPr>
          <w:rFonts w:hint="eastAsia" w:ascii="仿宋" w:hAnsi="仿宋" w:eastAsia="仿宋"/>
          <w:color w:val="000000"/>
          <w:sz w:val="24"/>
        </w:rPr>
        <w:t>在本合同、附件及本合同的履行过程中双方签署的有关补充和修正的文件</w:t>
      </w:r>
      <w:r>
        <w:rPr>
          <w:rFonts w:hint="eastAsia" w:ascii="仿宋" w:hAnsi="仿宋" w:eastAsia="仿宋"/>
          <w:sz w:val="24"/>
        </w:rPr>
        <w:t>中，除非另有明确解释，相关名词定义如下：</w:t>
      </w:r>
    </w:p>
    <w:p w14:paraId="39212228">
      <w:pPr>
        <w:spacing w:before="0" w:beforeLines="0" w:after="0" w:afterLines="0" w:line="300" w:lineRule="auto"/>
        <w:ind w:firstLine="480"/>
        <w:textAlignment w:val="center"/>
        <w:rPr>
          <w:rFonts w:ascii="仿宋" w:hAnsi="仿宋" w:eastAsia="仿宋"/>
          <w:color w:val="000000"/>
          <w:sz w:val="24"/>
        </w:rPr>
      </w:pPr>
      <w:r>
        <w:rPr>
          <w:rFonts w:hint="eastAsia" w:ascii="仿宋" w:hAnsi="仿宋" w:eastAsia="仿宋"/>
          <w:color w:val="000000"/>
          <w:sz w:val="24"/>
          <w:lang w:val="en-US" w:eastAsia="zh-CN"/>
        </w:rPr>
        <w:t>广州城投琶洲中心东塔</w:t>
      </w:r>
      <w:r>
        <w:rPr>
          <w:rFonts w:hint="eastAsia" w:ascii="仿宋" w:hAnsi="仿宋" w:eastAsia="仿宋"/>
          <w:color w:val="000000"/>
          <w:sz w:val="24"/>
        </w:rPr>
        <w:t>（下称“本中心”）位于广东省广州市海珠区</w:t>
      </w:r>
      <w:r>
        <w:rPr>
          <w:rFonts w:hint="eastAsia" w:ascii="仿宋" w:hAnsi="仿宋" w:eastAsia="仿宋"/>
          <w:color w:val="000000"/>
          <w:sz w:val="24"/>
          <w:lang w:val="en-US" w:eastAsia="zh-CN"/>
        </w:rPr>
        <w:t>新港东路608</w:t>
      </w:r>
      <w:r>
        <w:rPr>
          <w:rFonts w:hint="eastAsia" w:ascii="仿宋" w:hAnsi="仿宋" w:eastAsia="仿宋"/>
          <w:color w:val="000000"/>
          <w:sz w:val="24"/>
        </w:rPr>
        <w:t>号。</w:t>
      </w:r>
    </w:p>
    <w:p w14:paraId="644875BC">
      <w:pPr>
        <w:spacing w:beforeLines="0" w:afterLines="0" w:line="300" w:lineRule="auto"/>
        <w:ind w:firstLine="482" w:firstLineChars="200"/>
        <w:textAlignment w:val="center"/>
        <w:rPr>
          <w:rFonts w:ascii="仿宋" w:hAnsi="仿宋" w:eastAsia="仿宋"/>
          <w:sz w:val="24"/>
        </w:rPr>
      </w:pPr>
      <w:r>
        <w:rPr>
          <w:rFonts w:hint="eastAsia" w:ascii="仿宋" w:hAnsi="仿宋" w:eastAsia="仿宋"/>
          <w:b/>
          <w:bCs/>
          <w:color w:val="000000"/>
          <w:sz w:val="24"/>
        </w:rPr>
        <w:t>租赁物业</w:t>
      </w:r>
      <w:r>
        <w:rPr>
          <w:rFonts w:hint="eastAsia" w:ascii="仿宋" w:hAnsi="仿宋" w:eastAsia="仿宋"/>
          <w:color w:val="000000"/>
          <w:sz w:val="24"/>
        </w:rPr>
        <w:t>：乙方向甲方承租使用的位于广东省广州市海珠区</w:t>
      </w:r>
      <w:r>
        <w:rPr>
          <w:rFonts w:hint="eastAsia" w:ascii="仿宋" w:hAnsi="仿宋" w:eastAsia="仿宋"/>
          <w:color w:val="000000"/>
          <w:sz w:val="24"/>
          <w:lang w:val="en-US" w:eastAsia="zh-CN"/>
        </w:rPr>
        <w:t>新港东路608</w:t>
      </w:r>
      <w:r>
        <w:rPr>
          <w:rFonts w:hint="eastAsia" w:ascii="仿宋" w:hAnsi="仿宋" w:eastAsia="仿宋"/>
          <w:color w:val="000000"/>
          <w:sz w:val="24"/>
        </w:rPr>
        <w:t>号</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室</w:t>
      </w:r>
      <w:r>
        <w:rPr>
          <w:rFonts w:hint="eastAsia" w:ascii="仿宋" w:hAnsi="仿宋" w:eastAsia="仿宋"/>
          <w:color w:val="000000"/>
          <w:sz w:val="24"/>
          <w:lang w:val="en-US" w:eastAsia="zh-CN"/>
        </w:rPr>
        <w:t>物业</w:t>
      </w:r>
      <w:r>
        <w:rPr>
          <w:rFonts w:hint="eastAsia" w:ascii="仿宋" w:hAnsi="仿宋" w:eastAsia="仿宋"/>
          <w:sz w:val="24"/>
        </w:rPr>
        <w:t>（具体位置及范围请见附图）。</w:t>
      </w:r>
    </w:p>
    <w:p w14:paraId="3A46284D">
      <w:pPr>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w:t>
      </w:r>
      <w:r>
        <w:rPr>
          <w:rFonts w:hint="eastAsia" w:ascii="仿宋" w:hAnsi="仿宋" w:eastAsia="仿宋"/>
          <w:b/>
          <w:sz w:val="24"/>
        </w:rPr>
        <w:t>现状：</w:t>
      </w:r>
      <w:r>
        <w:rPr>
          <w:rFonts w:hint="eastAsia" w:ascii="仿宋" w:hAnsi="仿宋" w:eastAsia="仿宋"/>
          <w:sz w:val="24"/>
        </w:rPr>
        <w:t>乙方接收租赁物业时，</w:t>
      </w:r>
      <w:r>
        <w:rPr>
          <w:rFonts w:hint="eastAsia" w:ascii="仿宋" w:hAnsi="仿宋" w:eastAsia="仿宋"/>
          <w:color w:val="000000"/>
          <w:sz w:val="24"/>
        </w:rPr>
        <w:t>本中心</w:t>
      </w:r>
      <w:r>
        <w:rPr>
          <w:rFonts w:hint="eastAsia" w:ascii="仿宋" w:hAnsi="仿宋" w:eastAsia="仿宋"/>
          <w:sz w:val="24"/>
        </w:rPr>
        <w:t>或租赁物业及设备设施的产权状态、功能状况及实物形态。</w:t>
      </w:r>
    </w:p>
    <w:p w14:paraId="175FA611">
      <w:pPr>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w:t>
      </w:r>
      <w:r>
        <w:rPr>
          <w:rFonts w:hint="eastAsia" w:ascii="仿宋" w:hAnsi="仿宋" w:eastAsia="仿宋"/>
          <w:b/>
          <w:sz w:val="24"/>
        </w:rPr>
        <w:t>移交日：</w:t>
      </w:r>
      <w:r>
        <w:rPr>
          <w:rFonts w:hint="eastAsia" w:ascii="仿宋" w:hAnsi="仿宋" w:eastAsia="仿宋"/>
          <w:sz w:val="24"/>
        </w:rPr>
        <w:t>本合同约定的办理租赁物业移交手续的日期。</w:t>
      </w:r>
    </w:p>
    <w:p w14:paraId="3FF4A3DC">
      <w:pPr>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w:t>
      </w:r>
      <w:r>
        <w:rPr>
          <w:rFonts w:hint="eastAsia" w:ascii="仿宋" w:hAnsi="仿宋" w:eastAsia="仿宋"/>
          <w:b/>
          <w:sz w:val="24"/>
        </w:rPr>
        <w:t>起租日：</w:t>
      </w:r>
      <w:r>
        <w:rPr>
          <w:rFonts w:hint="eastAsia" w:ascii="仿宋" w:hAnsi="仿宋" w:eastAsia="仿宋"/>
          <w:sz w:val="24"/>
        </w:rPr>
        <w:t>装修期后开始计算租赁物业租金的日期。</w:t>
      </w:r>
    </w:p>
    <w:p w14:paraId="3649B9D8">
      <w:pPr>
        <w:spacing w:before="0" w:beforeLines="0" w:after="0" w:afterLines="0" w:line="300" w:lineRule="auto"/>
        <w:ind w:firstLine="480"/>
        <w:textAlignment w:val="center"/>
        <w:rPr>
          <w:rFonts w:ascii="仿宋" w:hAnsi="仿宋" w:eastAsia="仿宋"/>
          <w:sz w:val="24"/>
        </w:rPr>
      </w:pPr>
      <w:r>
        <w:rPr>
          <w:rFonts w:hint="eastAsia" w:ascii="仿宋" w:hAnsi="仿宋" w:eastAsia="仿宋"/>
          <w:b/>
          <w:sz w:val="24"/>
        </w:rPr>
        <w:t>装修期：</w:t>
      </w:r>
      <w:r>
        <w:rPr>
          <w:rFonts w:hint="eastAsia" w:ascii="仿宋" w:hAnsi="仿宋" w:eastAsia="仿宋"/>
          <w:sz w:val="24"/>
        </w:rPr>
        <w:t>从租赁期限起始日起至起租日的期间。</w:t>
      </w:r>
    </w:p>
    <w:p w14:paraId="52EA1BC8">
      <w:pPr>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w:t>
      </w:r>
      <w:r>
        <w:rPr>
          <w:rFonts w:hint="eastAsia" w:ascii="仿宋" w:hAnsi="仿宋" w:eastAsia="仿宋"/>
          <w:b/>
          <w:sz w:val="24"/>
        </w:rPr>
        <w:t>管理费：</w:t>
      </w:r>
      <w:r>
        <w:rPr>
          <w:rFonts w:hint="eastAsia" w:ascii="仿宋" w:hAnsi="仿宋" w:eastAsia="仿宋"/>
          <w:sz w:val="24"/>
        </w:rPr>
        <w:t>管理费不包含租赁区域</w:t>
      </w:r>
      <w:r>
        <w:rPr>
          <w:rFonts w:hint="eastAsia" w:ascii="仿宋" w:hAnsi="仿宋" w:eastAsia="仿宋"/>
          <w:sz w:val="24"/>
          <w:lang w:val="en-US" w:eastAsia="zh-CN"/>
        </w:rPr>
        <w:t>的</w:t>
      </w:r>
      <w:r>
        <w:rPr>
          <w:rFonts w:hint="eastAsia" w:ascii="仿宋" w:hAnsi="仿宋" w:eastAsia="仿宋"/>
          <w:sz w:val="24"/>
        </w:rPr>
        <w:t>中央空调电费，乙方自行承担租赁区域内使用空调的电费。公共区域中央空调供应时间为每周一至周五的8：30-18：00及周六的8:30-12:30，法定节假日除外。</w:t>
      </w:r>
    </w:p>
    <w:p w14:paraId="08E4F196">
      <w:pPr>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w:t>
      </w:r>
      <w:r>
        <w:rPr>
          <w:rFonts w:hint="eastAsia" w:ascii="仿宋" w:hAnsi="仿宋" w:eastAsia="仿宋"/>
          <w:b/>
          <w:sz w:val="24"/>
        </w:rPr>
        <w:t>物业管理人：</w:t>
      </w:r>
      <w:r>
        <w:rPr>
          <w:rFonts w:hint="eastAsia" w:ascii="仿宋" w:hAnsi="仿宋" w:eastAsia="仿宋"/>
          <w:sz w:val="24"/>
        </w:rPr>
        <w:t>由甲方指定具有相应资质的物业管理公司对</w:t>
      </w:r>
      <w:r>
        <w:rPr>
          <w:rFonts w:hint="eastAsia" w:ascii="仿宋" w:hAnsi="仿宋" w:eastAsia="仿宋"/>
          <w:color w:val="000000"/>
          <w:sz w:val="24"/>
        </w:rPr>
        <w:t>本中心</w:t>
      </w:r>
      <w:r>
        <w:rPr>
          <w:rFonts w:hint="eastAsia" w:ascii="仿宋" w:hAnsi="仿宋" w:eastAsia="仿宋"/>
          <w:sz w:val="24"/>
        </w:rPr>
        <w:t>（包括租赁物业）进行物业管理，现物业管理公司为</w:t>
      </w:r>
      <w:r>
        <w:rPr>
          <w:rFonts w:hint="eastAsia" w:ascii="仿宋" w:hAnsi="仿宋" w:eastAsia="仿宋"/>
          <w:sz w:val="24"/>
          <w:lang w:eastAsia="zh-CN"/>
        </w:rPr>
        <w:t>广州市城投物业服务有限公司</w:t>
      </w:r>
      <w:r>
        <w:rPr>
          <w:rFonts w:hint="eastAsia"/>
        </w:rPr>
        <w:t>，</w:t>
      </w:r>
      <w:r>
        <w:rPr>
          <w:rFonts w:hint="eastAsia" w:ascii="仿宋" w:hAnsi="仿宋" w:eastAsia="仿宋"/>
          <w:sz w:val="24"/>
        </w:rPr>
        <w:t>甲方有权在本合同期内变更物业管理人，乙方应就该变更签署相应法律文件予以确认。</w:t>
      </w:r>
    </w:p>
    <w:p w14:paraId="142D308B">
      <w:pPr>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w:t>
      </w:r>
      <w:r>
        <w:rPr>
          <w:rFonts w:hint="eastAsia" w:ascii="仿宋" w:hAnsi="仿宋" w:eastAsia="仿宋"/>
          <w:b/>
          <w:sz w:val="24"/>
        </w:rPr>
        <w:t>不可抗力：</w:t>
      </w:r>
      <w:r>
        <w:rPr>
          <w:rFonts w:hint="eastAsia" w:ascii="仿宋" w:hAnsi="仿宋" w:eastAsia="仿宋"/>
          <w:sz w:val="24"/>
        </w:rPr>
        <w:t>本合同生效后出现及妨碍双方中任何一方履行或部分履行本合同的所有事件，而且该事件是双方不能控制，无法预料，不能避免或克服的，上述事件包括政府行为（包括但不限于规划调整、拆迁、征收、征用、功能改变、强制命令、国有资产划转等）、战争、地震、台风、火灾、水灾或无法预料、不能防止或不能控制的任何其他事件。</w:t>
      </w:r>
    </w:p>
    <w:p w14:paraId="3DDF757A">
      <w:pPr>
        <w:keepNext/>
        <w:keepLines/>
        <w:spacing w:before="0" w:beforeLines="0" w:after="0" w:afterLines="0" w:line="300" w:lineRule="auto"/>
        <w:ind w:firstLine="562" w:firstLineChars="200"/>
        <w:jc w:val="center"/>
        <w:textAlignment w:val="center"/>
        <w:outlineLvl w:val="0"/>
        <w:rPr>
          <w:rFonts w:ascii="仿宋" w:hAnsi="仿宋" w:eastAsia="仿宋" w:cs="仿宋"/>
          <w:b/>
          <w:kern w:val="44"/>
          <w:sz w:val="28"/>
          <w:szCs w:val="28"/>
        </w:rPr>
      </w:pPr>
      <w:bookmarkStart w:id="2" w:name="_Toc248924427"/>
      <w:bookmarkStart w:id="3" w:name="_Toc529202685"/>
      <w:r>
        <w:rPr>
          <w:rFonts w:hint="eastAsia" w:ascii="仿宋" w:hAnsi="仿宋" w:eastAsia="仿宋" w:cs="仿宋"/>
          <w:b/>
          <w:kern w:val="44"/>
          <w:sz w:val="28"/>
          <w:szCs w:val="28"/>
        </w:rPr>
        <w:t>一  关于</w:t>
      </w:r>
      <w:bookmarkEnd w:id="2"/>
      <w:r>
        <w:rPr>
          <w:rFonts w:hint="eastAsia" w:ascii="仿宋" w:hAnsi="仿宋" w:eastAsia="仿宋" w:cs="仿宋"/>
          <w:b/>
          <w:kern w:val="44"/>
          <w:sz w:val="28"/>
          <w:szCs w:val="28"/>
        </w:rPr>
        <w:t>租赁物业</w:t>
      </w:r>
      <w:bookmarkEnd w:id="3"/>
    </w:p>
    <w:p w14:paraId="24B29A74">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_GB2312" w:hAnsi="宋体" w:eastAsia="仿宋_GB2312" w:cs="宋体"/>
          <w:kern w:val="0"/>
          <w:sz w:val="28"/>
          <w:szCs w:val="28"/>
        </w:rPr>
      </w:pPr>
      <w:r>
        <w:rPr>
          <w:rFonts w:hint="eastAsia" w:ascii="仿宋" w:hAnsi="仿宋" w:eastAsia="仿宋" w:cs="仿宋"/>
          <w:sz w:val="24"/>
        </w:rPr>
        <w:t>甲方为租赁物业的出租人，乙方为租赁物业的承租人。根据</w:t>
      </w:r>
      <w:r>
        <w:rPr>
          <w:rFonts w:hint="eastAsia" w:ascii="仿宋" w:hAnsi="仿宋" w:eastAsia="仿宋" w:cs="仿宋"/>
          <w:color w:val="000000"/>
          <w:sz w:val="24"/>
        </w:rPr>
        <w:t>本中心</w:t>
      </w:r>
      <w:r>
        <w:rPr>
          <w:rFonts w:hint="eastAsia" w:ascii="仿宋" w:hAnsi="仿宋" w:eastAsia="仿宋" w:cs="仿宋"/>
          <w:sz w:val="24"/>
        </w:rPr>
        <w:t>使用和管理的需要，甲方可以委托有关单位或部门处理本合同事务。</w:t>
      </w:r>
    </w:p>
    <w:p w14:paraId="15A92511">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cs="仿宋"/>
          <w:kern w:val="0"/>
          <w:sz w:val="24"/>
        </w:rPr>
      </w:pPr>
      <w:r>
        <w:rPr>
          <w:rFonts w:hint="eastAsia" w:ascii="仿宋" w:hAnsi="仿宋" w:eastAsia="仿宋" w:cs="仿宋"/>
          <w:sz w:val="24"/>
        </w:rPr>
        <w:t>租赁物业现有城市规划用途为</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u w:val="single"/>
          <w:lang w:val="en-US" w:eastAsia="zh-CN"/>
        </w:rPr>
        <w:t xml:space="preserve">商务金融用地/办公用地 </w:t>
      </w:r>
      <w:r>
        <w:rPr>
          <w:rFonts w:hint="eastAsia" w:ascii="仿宋" w:hAnsi="仿宋" w:eastAsia="仿宋" w:cs="仿宋"/>
          <w:sz w:val="24"/>
        </w:rPr>
        <w:t xml:space="preserve">。 </w:t>
      </w:r>
    </w:p>
    <w:p w14:paraId="420CE54A">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cs="仿宋"/>
          <w:kern w:val="0"/>
          <w:sz w:val="24"/>
        </w:rPr>
      </w:pPr>
      <w:r>
        <w:rPr>
          <w:rFonts w:hint="eastAsia" w:ascii="仿宋" w:hAnsi="仿宋" w:eastAsia="仿宋" w:cs="仿宋"/>
          <w:kern w:val="0"/>
          <w:sz w:val="24"/>
        </w:rPr>
        <w:t>本合同签订前，乙方已到租赁物现场实地查勘了解，并已清楚知悉租赁物业现状(包括但不限于租赁物面积、四至、物业产权情况、证载用途、消防手续情况、装修标准及设施等），且在本合同签署时已对该租赁物状况详细了解，同意按现状承租该租赁物业；除本合同另有约定外，乙方不得以租赁物存在缺陷为由拖延或拒绝接收租赁物、要求赔偿、要求解除合同、追究甲方有关法律责任。</w:t>
      </w:r>
    </w:p>
    <w:p w14:paraId="73EC5FDF">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cs="仿宋"/>
          <w:sz w:val="24"/>
        </w:rPr>
      </w:pPr>
      <w:r>
        <w:rPr>
          <w:rFonts w:hint="eastAsia" w:ascii="仿宋" w:hAnsi="仿宋" w:eastAsia="仿宋" w:cs="仿宋"/>
          <w:spacing w:val="-2"/>
          <w:sz w:val="24"/>
        </w:rPr>
        <w:t>租赁物业计租面积为</w:t>
      </w:r>
      <w:r>
        <w:rPr>
          <w:rFonts w:hint="eastAsia" w:ascii="仿宋" w:hAnsi="仿宋" w:eastAsia="仿宋" w:cs="仿宋"/>
          <w:sz w:val="24"/>
          <w:u w:val="single"/>
        </w:rPr>
        <w:t xml:space="preserve">             </w:t>
      </w:r>
      <w:r>
        <w:rPr>
          <w:rFonts w:hint="eastAsia" w:ascii="仿宋" w:hAnsi="仿宋" w:eastAsia="仿宋" w:cs="仿宋"/>
          <w:spacing w:val="-2"/>
          <w:sz w:val="24"/>
        </w:rPr>
        <w:t>平方米。该计租面积为</w:t>
      </w:r>
      <w:r>
        <w:rPr>
          <w:rFonts w:hint="eastAsia" w:ascii="仿宋" w:hAnsi="仿宋" w:eastAsia="仿宋" w:cs="仿宋"/>
          <w:sz w:val="24"/>
        </w:rPr>
        <w:t>双方协议确认，作为</w:t>
      </w:r>
      <w:r>
        <w:rPr>
          <w:rFonts w:hint="eastAsia" w:ascii="仿宋" w:hAnsi="仿宋" w:eastAsia="仿宋" w:cs="仿宋"/>
          <w:spacing w:val="-2"/>
          <w:sz w:val="24"/>
        </w:rPr>
        <w:t>双方</w:t>
      </w:r>
      <w:r>
        <w:rPr>
          <w:rFonts w:hint="eastAsia" w:ascii="仿宋" w:hAnsi="仿宋" w:eastAsia="仿宋" w:cs="仿宋"/>
          <w:sz w:val="24"/>
        </w:rPr>
        <w:t>计算租金、管理费及处理本合同相关事务的依据。租赁物业的位置及范围详见附图，图示只作一般识别之用，并不显示租赁物业的面积大小及四至范围。</w:t>
      </w:r>
    </w:p>
    <w:p w14:paraId="47059BF3">
      <w:pPr>
        <w:keepNext/>
        <w:keepLines/>
        <w:spacing w:before="0" w:beforeLines="0" w:after="0" w:afterLines="0" w:line="300" w:lineRule="auto"/>
        <w:ind w:firstLine="562" w:firstLineChars="200"/>
        <w:jc w:val="center"/>
        <w:textAlignment w:val="center"/>
        <w:outlineLvl w:val="0"/>
        <w:rPr>
          <w:rFonts w:ascii="仿宋" w:hAnsi="仿宋" w:eastAsia="仿宋" w:cs="仿宋"/>
          <w:b/>
          <w:kern w:val="44"/>
          <w:sz w:val="28"/>
          <w:szCs w:val="28"/>
        </w:rPr>
      </w:pPr>
      <w:bookmarkStart w:id="4" w:name="_Toc248924428"/>
      <w:bookmarkStart w:id="5" w:name="_Toc529202686"/>
      <w:r>
        <w:rPr>
          <w:rFonts w:hint="eastAsia" w:ascii="仿宋" w:hAnsi="仿宋" w:eastAsia="仿宋" w:cs="仿宋"/>
          <w:b/>
          <w:kern w:val="44"/>
          <w:sz w:val="28"/>
          <w:szCs w:val="28"/>
        </w:rPr>
        <w:t>二  租期及</w:t>
      </w:r>
      <w:bookmarkEnd w:id="4"/>
      <w:r>
        <w:rPr>
          <w:rFonts w:hint="eastAsia" w:ascii="仿宋" w:hAnsi="仿宋" w:eastAsia="仿宋" w:cs="仿宋"/>
          <w:b/>
          <w:kern w:val="44"/>
          <w:sz w:val="28"/>
          <w:szCs w:val="28"/>
        </w:rPr>
        <w:t>租金等费用</w:t>
      </w:r>
      <w:bookmarkEnd w:id="5"/>
    </w:p>
    <w:p w14:paraId="61C8C109">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u w:val="single"/>
        </w:rPr>
      </w:pPr>
      <w:r>
        <w:rPr>
          <w:rFonts w:hint="eastAsia" w:ascii="仿宋" w:hAnsi="仿宋" w:eastAsia="仿宋"/>
          <w:sz w:val="24"/>
        </w:rPr>
        <w:t>乙方承租租赁物业的租期为</w:t>
      </w:r>
      <w:r>
        <w:rPr>
          <w:rFonts w:hint="eastAsia" w:ascii="仿宋" w:hAnsi="仿宋" w:eastAsia="仿宋"/>
          <w:sz w:val="24"/>
          <w:u w:val="single"/>
        </w:rPr>
        <w:t xml:space="preserve">           </w:t>
      </w:r>
      <w:r>
        <w:rPr>
          <w:rFonts w:hint="eastAsia" w:ascii="仿宋" w:hAnsi="仿宋" w:eastAsia="仿宋"/>
          <w:sz w:val="24"/>
        </w:rPr>
        <w:t>年，即租赁期限从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p>
    <w:p w14:paraId="77396162">
      <w:pPr>
        <w:numPr>
          <w:ilvl w:val="0"/>
          <w:numId w:val="0"/>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u w:val="single"/>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日开始连续计算至</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日止。</w:t>
      </w:r>
    </w:p>
    <w:p w14:paraId="6BED6CBF">
      <w:pPr>
        <w:numPr>
          <w:ilvl w:val="0"/>
          <w:numId w:val="2"/>
        </w:numPr>
        <w:tabs>
          <w:tab w:val="left" w:pos="0"/>
          <w:tab w:val="left" w:pos="360"/>
          <w:tab w:val="left" w:pos="1485"/>
          <w:tab w:val="left" w:pos="1551"/>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装修期</w:t>
      </w:r>
      <w:r>
        <w:rPr>
          <w:rFonts w:hint="eastAsia" w:ascii="仿宋" w:hAnsi="仿宋" w:eastAsia="仿宋"/>
          <w:sz w:val="24"/>
          <w:u w:val="single"/>
        </w:rPr>
        <w:t xml:space="preserve">    </w:t>
      </w:r>
      <w:r>
        <w:rPr>
          <w:rFonts w:hint="eastAsia" w:ascii="仿宋" w:hAnsi="仿宋" w:eastAsia="仿宋"/>
          <w:sz w:val="24"/>
        </w:rPr>
        <w:t>个月（含在租赁期限内），装修期分期实施：</w:t>
      </w:r>
    </w:p>
    <w:p w14:paraId="616C9353">
      <w:pPr>
        <w:tabs>
          <w:tab w:val="left" w:pos="0"/>
          <w:tab w:val="left" w:pos="360"/>
          <w:tab w:val="left" w:pos="1485"/>
          <w:tab w:val="left" w:pos="1551"/>
          <w:tab w:val="left" w:pos="1701"/>
        </w:tabs>
        <w:spacing w:before="0" w:beforeLines="0" w:after="0" w:afterLines="0" w:line="300" w:lineRule="auto"/>
        <w:ind w:firstLine="480" w:firstLineChars="200"/>
        <w:textAlignment w:val="center"/>
        <w:rPr>
          <w:rFonts w:hint="eastAsia" w:ascii="仿宋" w:hAnsi="仿宋" w:eastAsia="仿宋" w:cs="Times New Roman"/>
          <w:sz w:val="24"/>
        </w:rPr>
      </w:pPr>
      <w:r>
        <w:rPr>
          <w:rFonts w:hint="eastAsia" w:ascii="仿宋" w:hAnsi="仿宋" w:eastAsia="仿宋" w:cs="Times New Roman"/>
          <w:sz w:val="24"/>
        </w:rPr>
        <w:t>第一期：租赁期首年的</w:t>
      </w:r>
      <w:r>
        <w:rPr>
          <w:rFonts w:hint="eastAsia" w:ascii="仿宋" w:hAnsi="仿宋" w:eastAsia="仿宋" w:cs="Times New Roman"/>
          <w:sz w:val="24"/>
          <w:u w:val="single"/>
          <w:lang w:val="en-US" w:eastAsia="zh-CN"/>
        </w:rPr>
        <w:t xml:space="preserve">  </w:t>
      </w:r>
      <w:r>
        <w:rPr>
          <w:rFonts w:hint="eastAsia" w:ascii="仿宋" w:hAnsi="仿宋" w:eastAsia="仿宋" w:cs="Times New Roman"/>
          <w:sz w:val="24"/>
        </w:rPr>
        <w:t>个月，即</w:t>
      </w:r>
      <w:r>
        <w:rPr>
          <w:rFonts w:hint="eastAsia" w:ascii="仿宋" w:hAnsi="仿宋" w:eastAsia="仿宋" w:cs="Times New Roman"/>
          <w:sz w:val="24"/>
          <w:u w:val="single"/>
        </w:rPr>
        <w:t xml:space="preserve"> </w:t>
      </w:r>
      <w:r>
        <w:rPr>
          <w:rFonts w:hint="eastAsia" w:ascii="仿宋" w:hAnsi="仿宋" w:eastAsia="仿宋" w:cs="Times New Roman"/>
          <w:sz w:val="24"/>
          <w:u w:val="single"/>
          <w:lang w:val="en-US" w:eastAsia="zh-CN"/>
        </w:rPr>
        <w:t xml:space="preserve">   </w:t>
      </w:r>
      <w:r>
        <w:rPr>
          <w:rFonts w:hint="eastAsia" w:ascii="仿宋" w:hAnsi="仿宋" w:eastAsia="仿宋" w:cs="Times New Roman"/>
          <w:sz w:val="24"/>
        </w:rPr>
        <w:t>年</w:t>
      </w:r>
      <w:r>
        <w:rPr>
          <w:rFonts w:hint="eastAsia" w:ascii="仿宋" w:hAnsi="仿宋" w:eastAsia="仿宋" w:cs="Times New Roman"/>
          <w:sz w:val="24"/>
          <w:u w:val="single"/>
        </w:rPr>
        <w:t xml:space="preserve"> </w:t>
      </w:r>
      <w:r>
        <w:rPr>
          <w:rFonts w:hint="eastAsia" w:ascii="仿宋" w:hAnsi="仿宋" w:eastAsia="仿宋" w:cs="Times New Roman"/>
          <w:sz w:val="24"/>
          <w:u w:val="single"/>
          <w:lang w:val="en-US" w:eastAsia="zh-CN"/>
        </w:rPr>
        <w:t xml:space="preserve">  </w:t>
      </w:r>
      <w:r>
        <w:rPr>
          <w:rFonts w:hint="eastAsia" w:ascii="仿宋" w:hAnsi="仿宋" w:eastAsia="仿宋" w:cs="Times New Roman"/>
          <w:sz w:val="24"/>
        </w:rPr>
        <w:t>月</w:t>
      </w:r>
      <w:r>
        <w:rPr>
          <w:rFonts w:hint="eastAsia" w:ascii="仿宋" w:hAnsi="仿宋" w:eastAsia="仿宋" w:cs="Times New Roman"/>
          <w:sz w:val="24"/>
          <w:u w:val="single"/>
        </w:rPr>
        <w:t xml:space="preserve"> </w:t>
      </w:r>
      <w:r>
        <w:rPr>
          <w:rFonts w:hint="eastAsia" w:ascii="仿宋" w:hAnsi="仿宋" w:eastAsia="仿宋" w:cs="Times New Roman"/>
          <w:sz w:val="24"/>
          <w:u w:val="single"/>
          <w:lang w:val="en-US" w:eastAsia="zh-CN"/>
        </w:rPr>
        <w:t xml:space="preserve">  </w:t>
      </w:r>
      <w:r>
        <w:rPr>
          <w:rFonts w:hint="eastAsia" w:ascii="仿宋" w:hAnsi="仿宋" w:eastAsia="仿宋" w:cs="Times New Roman"/>
          <w:sz w:val="24"/>
        </w:rPr>
        <w:t>日起至</w:t>
      </w:r>
      <w:r>
        <w:rPr>
          <w:rFonts w:hint="eastAsia" w:ascii="仿宋" w:hAnsi="仿宋" w:eastAsia="仿宋" w:cs="Times New Roman"/>
          <w:sz w:val="24"/>
          <w:u w:val="single"/>
          <w:lang w:val="en-US" w:eastAsia="zh-CN"/>
        </w:rPr>
        <w:t xml:space="preserve">    </w:t>
      </w:r>
      <w:r>
        <w:rPr>
          <w:rFonts w:hint="eastAsia" w:ascii="仿宋" w:hAnsi="仿宋" w:eastAsia="仿宋" w:cs="Times New Roman"/>
          <w:sz w:val="24"/>
        </w:rPr>
        <w:t>年</w:t>
      </w:r>
      <w:r>
        <w:rPr>
          <w:rFonts w:hint="eastAsia" w:ascii="仿宋" w:hAnsi="仿宋" w:eastAsia="仿宋" w:cs="Times New Roman"/>
          <w:sz w:val="24"/>
          <w:u w:val="single"/>
        </w:rPr>
        <w:t xml:space="preserve"> </w:t>
      </w:r>
      <w:r>
        <w:rPr>
          <w:rFonts w:hint="eastAsia" w:ascii="仿宋" w:hAnsi="仿宋" w:eastAsia="仿宋" w:cs="Times New Roman"/>
          <w:sz w:val="24"/>
          <w:u w:val="single"/>
          <w:lang w:val="en-US" w:eastAsia="zh-CN"/>
        </w:rPr>
        <w:t xml:space="preserve">  </w:t>
      </w:r>
      <w:r>
        <w:rPr>
          <w:rFonts w:hint="eastAsia" w:ascii="仿宋" w:hAnsi="仿宋" w:eastAsia="仿宋" w:cs="Times New Roman"/>
          <w:sz w:val="24"/>
        </w:rPr>
        <w:t>月</w:t>
      </w:r>
      <w:r>
        <w:rPr>
          <w:rFonts w:hint="eastAsia" w:ascii="仿宋" w:hAnsi="仿宋" w:eastAsia="仿宋" w:cs="Times New Roman"/>
          <w:sz w:val="24"/>
          <w:u w:val="single"/>
        </w:rPr>
        <w:t xml:space="preserve"> </w:t>
      </w:r>
      <w:r>
        <w:rPr>
          <w:rFonts w:hint="eastAsia" w:ascii="仿宋" w:hAnsi="仿宋" w:eastAsia="仿宋" w:cs="Times New Roman"/>
          <w:sz w:val="24"/>
          <w:u w:val="single"/>
          <w:lang w:val="en-US" w:eastAsia="zh-CN"/>
        </w:rPr>
        <w:t xml:space="preserve"> </w:t>
      </w:r>
      <w:r>
        <w:rPr>
          <w:rFonts w:hint="eastAsia" w:ascii="仿宋" w:hAnsi="仿宋" w:eastAsia="仿宋" w:cs="Times New Roman"/>
          <w:sz w:val="24"/>
        </w:rPr>
        <w:t>日止。</w:t>
      </w:r>
    </w:p>
    <w:p w14:paraId="5C17695C">
      <w:pPr>
        <w:tabs>
          <w:tab w:val="left" w:pos="0"/>
          <w:tab w:val="left" w:pos="360"/>
          <w:tab w:val="left" w:pos="1485"/>
          <w:tab w:val="left" w:pos="1551"/>
          <w:tab w:val="left" w:pos="1701"/>
        </w:tabs>
        <w:spacing w:before="0" w:beforeLines="0" w:after="0" w:afterLines="0" w:line="300" w:lineRule="auto"/>
        <w:ind w:firstLine="480" w:firstLineChars="200"/>
        <w:textAlignment w:val="center"/>
        <w:rPr>
          <w:rFonts w:hint="eastAsia" w:ascii="仿宋" w:hAnsi="仿宋" w:eastAsia="仿宋"/>
          <w:sz w:val="24"/>
        </w:rPr>
      </w:pPr>
      <w:r>
        <w:rPr>
          <w:rFonts w:hint="eastAsia" w:ascii="仿宋" w:hAnsi="仿宋" w:eastAsia="仿宋"/>
          <w:sz w:val="24"/>
        </w:rPr>
        <w:t>第二期：本合同一年期满，乙方全面履行合同义务，则装修期第二期为租赁期第二年的</w:t>
      </w:r>
      <w:r>
        <w:rPr>
          <w:rFonts w:hint="eastAsia" w:ascii="仿宋" w:hAnsi="仿宋" w:eastAsia="仿宋" w:cs="Times New Roman"/>
          <w:sz w:val="24"/>
          <w:u w:val="single"/>
          <w:lang w:val="en-US" w:eastAsia="zh-CN"/>
        </w:rPr>
        <w:t xml:space="preserve">  </w:t>
      </w:r>
      <w:r>
        <w:rPr>
          <w:rFonts w:hint="eastAsia" w:ascii="仿宋" w:hAnsi="仿宋" w:eastAsia="仿宋" w:cs="Times New Roman"/>
          <w:sz w:val="24"/>
        </w:rPr>
        <w:t>个月</w:t>
      </w:r>
      <w:r>
        <w:rPr>
          <w:rFonts w:hint="eastAsia" w:ascii="仿宋" w:hAnsi="仿宋" w:eastAsia="仿宋"/>
          <w:sz w:val="24"/>
        </w:rPr>
        <w:t>，即从</w:t>
      </w:r>
      <w:r>
        <w:rPr>
          <w:rFonts w:hint="eastAsia" w:ascii="仿宋" w:hAnsi="仿宋" w:eastAsia="仿宋"/>
          <w:sz w:val="24"/>
          <w:u w:val="single"/>
          <w:lang w:val="en-US" w:eastAsia="zh-CN"/>
        </w:rPr>
        <w:t xml:space="preserve">     </w:t>
      </w:r>
      <w:r>
        <w:rPr>
          <w:rFonts w:hint="eastAsia" w:ascii="仿宋" w:hAnsi="仿宋" w:eastAsia="仿宋"/>
          <w:sz w:val="24"/>
        </w:rPr>
        <w:t>年</w:t>
      </w:r>
      <w:r>
        <w:rPr>
          <w:rFonts w:hint="eastAsia" w:ascii="仿宋" w:hAnsi="仿宋" w:eastAsia="仿宋"/>
          <w:sz w:val="24"/>
          <w:u w:val="single"/>
          <w:lang w:val="en-US" w:eastAsia="zh-CN"/>
        </w:rPr>
        <w:t xml:space="preserve">   </w:t>
      </w:r>
      <w:r>
        <w:rPr>
          <w:rFonts w:hint="eastAsia" w:ascii="仿宋" w:hAnsi="仿宋" w:eastAsia="仿宋"/>
          <w:sz w:val="24"/>
        </w:rPr>
        <w:t>月</w:t>
      </w:r>
      <w:r>
        <w:rPr>
          <w:rFonts w:hint="eastAsia" w:ascii="仿宋" w:hAnsi="仿宋" w:eastAsia="仿宋"/>
          <w:sz w:val="24"/>
          <w:u w:val="single"/>
          <w:lang w:val="en-US" w:eastAsia="zh-CN"/>
        </w:rPr>
        <w:t xml:space="preserve">   </w:t>
      </w:r>
      <w:r>
        <w:rPr>
          <w:rFonts w:hint="eastAsia" w:ascii="仿宋" w:hAnsi="仿宋" w:eastAsia="仿宋"/>
          <w:sz w:val="24"/>
        </w:rPr>
        <w:t>日起至</w:t>
      </w:r>
      <w:r>
        <w:rPr>
          <w:rFonts w:hint="eastAsia" w:ascii="仿宋" w:hAnsi="仿宋" w:eastAsia="仿宋"/>
          <w:sz w:val="24"/>
          <w:u w:val="single"/>
          <w:lang w:val="en-US" w:eastAsia="zh-CN"/>
        </w:rPr>
        <w:t xml:space="preserve">      </w:t>
      </w:r>
      <w:r>
        <w:rPr>
          <w:rFonts w:hint="eastAsia" w:ascii="仿宋" w:hAnsi="仿宋" w:eastAsia="仿宋"/>
          <w:sz w:val="24"/>
        </w:rPr>
        <w:t>年</w:t>
      </w:r>
      <w:r>
        <w:rPr>
          <w:rFonts w:hint="eastAsia" w:ascii="仿宋" w:hAnsi="仿宋" w:eastAsia="仿宋"/>
          <w:sz w:val="24"/>
          <w:u w:val="single"/>
          <w:lang w:val="en-US" w:eastAsia="zh-CN"/>
        </w:rPr>
        <w:t xml:space="preserve">   </w:t>
      </w:r>
      <w:r>
        <w:rPr>
          <w:rFonts w:hint="eastAsia" w:ascii="仿宋" w:hAnsi="仿宋" w:eastAsia="仿宋"/>
          <w:sz w:val="24"/>
        </w:rPr>
        <w:t>月</w:t>
      </w:r>
      <w:r>
        <w:rPr>
          <w:rFonts w:hint="eastAsia" w:ascii="仿宋" w:hAnsi="仿宋" w:eastAsia="仿宋"/>
          <w:sz w:val="24"/>
          <w:u w:val="single"/>
          <w:lang w:val="en-US" w:eastAsia="zh-CN"/>
        </w:rPr>
        <w:t xml:space="preserve">   </w:t>
      </w:r>
      <w:r>
        <w:rPr>
          <w:rFonts w:hint="eastAsia" w:ascii="仿宋" w:hAnsi="仿宋" w:eastAsia="仿宋"/>
          <w:sz w:val="24"/>
        </w:rPr>
        <w:t>日。</w:t>
      </w:r>
    </w:p>
    <w:p w14:paraId="3057E7E9">
      <w:pPr>
        <w:tabs>
          <w:tab w:val="left" w:pos="0"/>
          <w:tab w:val="left" w:pos="360"/>
          <w:tab w:val="left" w:pos="1485"/>
          <w:tab w:val="left" w:pos="1701"/>
        </w:tabs>
        <w:spacing w:before="0" w:beforeLines="0" w:after="0" w:afterLines="0" w:line="300" w:lineRule="auto"/>
        <w:ind w:firstLine="480" w:firstLineChars="200"/>
        <w:textAlignment w:val="center"/>
        <w:rPr>
          <w:rFonts w:hint="eastAsia" w:ascii="仿宋" w:hAnsi="仿宋" w:eastAsia="仿宋"/>
          <w:sz w:val="24"/>
        </w:rPr>
      </w:pPr>
      <w:r>
        <w:rPr>
          <w:rFonts w:hint="eastAsia" w:ascii="仿宋" w:hAnsi="仿宋" w:eastAsia="仿宋"/>
          <w:sz w:val="24"/>
        </w:rPr>
        <w:t>第一期装修期内的各月，乙方免交月定额租金，但</w:t>
      </w:r>
      <w:bookmarkStart w:id="6" w:name="_Hlk159922098"/>
      <w:r>
        <w:rPr>
          <w:rFonts w:hint="eastAsia" w:ascii="仿宋" w:hAnsi="仿宋" w:eastAsia="仿宋"/>
          <w:sz w:val="24"/>
        </w:rPr>
        <w:t>需按约定缴纳</w:t>
      </w:r>
      <w:r>
        <w:rPr>
          <w:rFonts w:hint="eastAsia" w:ascii="仿宋" w:hAnsi="仿宋" w:eastAsia="仿宋"/>
          <w:sz w:val="24"/>
          <w:lang w:eastAsia="zh-CN"/>
        </w:rPr>
        <w:t>管理费及</w:t>
      </w:r>
      <w:r>
        <w:rPr>
          <w:rFonts w:hint="eastAsia" w:ascii="仿宋" w:hAnsi="仿宋" w:eastAsia="仿宋"/>
          <w:sz w:val="24"/>
        </w:rPr>
        <w:t>水电费</w:t>
      </w:r>
      <w:bookmarkEnd w:id="6"/>
      <w:r>
        <w:rPr>
          <w:rFonts w:hint="eastAsia" w:ascii="仿宋" w:hAnsi="仿宋" w:eastAsia="仿宋"/>
          <w:sz w:val="24"/>
        </w:rPr>
        <w:t>。第二期装修期内的各月，乙方免交与首年月租金金额等额的部分，其余每年递增</w:t>
      </w:r>
      <w:r>
        <w:rPr>
          <w:rFonts w:hint="eastAsia" w:ascii="仿宋" w:hAnsi="仿宋" w:eastAsia="仿宋"/>
          <w:sz w:val="24"/>
          <w:u w:val="single"/>
          <w:lang w:eastAsia="zh-CN"/>
        </w:rPr>
        <w:t xml:space="preserve"> </w:t>
      </w:r>
      <w:r>
        <w:rPr>
          <w:rFonts w:hint="eastAsia" w:ascii="仿宋" w:hAnsi="仿宋" w:eastAsia="仿宋"/>
          <w:sz w:val="24"/>
          <w:u w:val="single"/>
          <w:lang w:val="en-US" w:eastAsia="zh-CN"/>
        </w:rPr>
        <w:t xml:space="preserve">  </w:t>
      </w:r>
      <w:r>
        <w:rPr>
          <w:rFonts w:hint="eastAsia" w:ascii="仿宋" w:hAnsi="仿宋" w:eastAsia="仿宋"/>
          <w:sz w:val="24"/>
        </w:rPr>
        <w:t>%的部分租金仍需支付，即第二期装修期租金金额为</w:t>
      </w:r>
      <w:r>
        <w:rPr>
          <w:rFonts w:ascii="Calibri" w:hAnsi="Calibri" w:eastAsia="仿宋" w:cs="Calibri"/>
          <w:sz w:val="24"/>
        </w:rPr>
        <w:t>¥</w:t>
      </w:r>
      <w:r>
        <w:rPr>
          <w:rFonts w:hint="eastAsia" w:ascii="仿宋" w:hAnsi="仿宋" w:eastAsia="仿宋"/>
          <w:sz w:val="24"/>
          <w:u w:val="single"/>
          <w:lang w:eastAsia="zh-CN"/>
        </w:rPr>
        <w:t xml:space="preserve"> </w:t>
      </w:r>
      <w:r>
        <w:rPr>
          <w:rFonts w:hint="eastAsia" w:ascii="仿宋" w:hAnsi="仿宋" w:eastAsia="仿宋"/>
          <w:sz w:val="24"/>
          <w:u w:val="single"/>
          <w:lang w:val="en-US" w:eastAsia="zh-CN"/>
        </w:rPr>
        <w:t xml:space="preserve">   </w:t>
      </w:r>
      <w:r>
        <w:rPr>
          <w:rFonts w:hint="eastAsia" w:ascii="仿宋" w:hAnsi="仿宋" w:eastAsia="仿宋"/>
          <w:sz w:val="24"/>
        </w:rPr>
        <w:t>元，且乙方需按约定缴纳</w:t>
      </w:r>
      <w:r>
        <w:rPr>
          <w:rFonts w:hint="eastAsia" w:ascii="仿宋" w:hAnsi="仿宋" w:eastAsia="仿宋"/>
          <w:sz w:val="24"/>
          <w:lang w:val="en-US" w:eastAsia="zh-CN"/>
        </w:rPr>
        <w:t>管理费及</w:t>
      </w:r>
      <w:r>
        <w:rPr>
          <w:rFonts w:hint="eastAsia" w:ascii="仿宋" w:hAnsi="仿宋" w:eastAsia="仿宋"/>
          <w:sz w:val="24"/>
        </w:rPr>
        <w:t>水电费。</w:t>
      </w:r>
    </w:p>
    <w:p w14:paraId="1B285AD9">
      <w:pPr>
        <w:tabs>
          <w:tab w:val="left" w:pos="0"/>
          <w:tab w:val="left" w:pos="360"/>
          <w:tab w:val="left" w:pos="1485"/>
          <w:tab w:val="left" w:pos="1701"/>
        </w:tabs>
        <w:spacing w:before="0" w:beforeLines="0" w:after="0" w:afterLines="0" w:line="300" w:lineRule="auto"/>
        <w:ind w:firstLine="480" w:firstLineChars="200"/>
        <w:textAlignment w:val="center"/>
        <w:rPr>
          <w:rFonts w:hint="eastAsia" w:ascii="仿宋" w:hAnsi="仿宋" w:eastAsia="仿宋"/>
          <w:sz w:val="24"/>
        </w:rPr>
      </w:pPr>
      <w:r>
        <w:rPr>
          <w:rFonts w:hint="eastAsia" w:ascii="仿宋" w:hAnsi="仿宋" w:eastAsia="仿宋"/>
          <w:sz w:val="24"/>
        </w:rPr>
        <w:t>本合同项下的装修期为甲方给予乙方的免租金优惠期，该装修期不计入乙方支付租金及管理费的计租租赁期。计租租赁期自各期装修期届满次日起算。</w:t>
      </w:r>
    </w:p>
    <w:p w14:paraId="4944C3AC">
      <w:pPr>
        <w:tabs>
          <w:tab w:val="left" w:pos="0"/>
          <w:tab w:val="left" w:pos="360"/>
          <w:tab w:val="left" w:pos="1485"/>
          <w:tab w:val="left" w:pos="1701"/>
        </w:tabs>
        <w:spacing w:before="0" w:beforeLines="0" w:after="0" w:afterLines="0" w:line="300" w:lineRule="auto"/>
        <w:ind w:firstLine="480" w:firstLineChars="200"/>
        <w:textAlignment w:val="center"/>
        <w:rPr>
          <w:rFonts w:hint="eastAsia" w:ascii="仿宋" w:hAnsi="仿宋" w:eastAsia="仿宋"/>
          <w:sz w:val="24"/>
          <w:u w:val="single"/>
        </w:rPr>
      </w:pPr>
      <w:r>
        <w:rPr>
          <w:rFonts w:hint="eastAsia" w:ascii="仿宋" w:hAnsi="仿宋" w:eastAsia="仿宋"/>
          <w:sz w:val="24"/>
        </w:rPr>
        <w:t>如果乙方在计租租赁期内，实际交足租金和管理费的计租租赁期不足【1】年的，第一期装修期内甲方给予乙方的租金优惠条件取消；实际交足租金和管理费的计租租赁期不足【满1年但不足2】年的，第二期装修期内甲方给予乙方的租金优惠条件取消；乙方应向甲方按每期实际租金的标准补交已免交的装修期租金及其它相关费用，并按合同的约定承担相应的违约责任。</w:t>
      </w:r>
    </w:p>
    <w:p w14:paraId="42618356">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cs="宋体"/>
          <w:sz w:val="24"/>
        </w:rPr>
        <w:t>乙方承租租赁物业的租金标准如下</w:t>
      </w:r>
      <w:r>
        <w:rPr>
          <w:rFonts w:hint="eastAsia" w:ascii="仿宋" w:hAnsi="仿宋" w:eastAsia="仿宋"/>
          <w:sz w:val="24"/>
        </w:rPr>
        <w:t>：</w:t>
      </w:r>
    </w:p>
    <w:p w14:paraId="3C323251">
      <w:pPr>
        <w:tabs>
          <w:tab w:val="left" w:pos="360"/>
          <w:tab w:val="left" w:pos="900"/>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装修期后租期首年，租金标准为</w:t>
      </w:r>
      <w:r>
        <w:rPr>
          <w:rFonts w:hint="eastAsia" w:ascii="仿宋" w:hAnsi="仿宋" w:eastAsia="仿宋"/>
          <w:sz w:val="24"/>
          <w:u w:val="single"/>
        </w:rPr>
        <w:t xml:space="preserve">       </w:t>
      </w:r>
      <w:r>
        <w:rPr>
          <w:rFonts w:hint="eastAsia" w:ascii="仿宋" w:hAnsi="仿宋" w:eastAsia="仿宋"/>
          <w:sz w:val="24"/>
        </w:rPr>
        <w:t>元/月·平方米，月租金为</w:t>
      </w:r>
      <w:r>
        <w:rPr>
          <w:rFonts w:hint="eastAsia" w:ascii="宋体" w:hAnsi="宋体" w:cs="宋体"/>
          <w:bCs/>
          <w:sz w:val="24"/>
        </w:rPr>
        <w:t>¥</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lang w:val="en-US" w:eastAsia="zh-CN"/>
        </w:rPr>
        <w:t>人民币</w:t>
      </w:r>
      <w:r>
        <w:rPr>
          <w:rFonts w:hint="eastAsia" w:ascii="仿宋" w:hAnsi="仿宋" w:eastAsia="仿宋"/>
          <w:sz w:val="24"/>
          <w:u w:val="single"/>
        </w:rPr>
        <w:t xml:space="preserve">           </w:t>
      </w:r>
      <w:r>
        <w:rPr>
          <w:rFonts w:hint="eastAsia" w:ascii="仿宋" w:hAnsi="仿宋" w:eastAsia="仿宋"/>
          <w:sz w:val="24"/>
        </w:rPr>
        <w:t>)。每天租金的标准按照月租金/30计算。租金已含增值税税额，税额按国家法定税率计算和调整，但含增值税月租金金额不变。</w:t>
      </w:r>
    </w:p>
    <w:p w14:paraId="05B930F3">
      <w:pPr>
        <w:tabs>
          <w:tab w:val="left" w:pos="1276"/>
        </w:tabs>
        <w:spacing w:before="0" w:beforeLines="0" w:after="0" w:afterLines="0" w:line="300" w:lineRule="auto"/>
        <w:textAlignment w:val="center"/>
        <w:rPr>
          <w:rFonts w:hint="eastAsia" w:ascii="仿宋" w:hAnsi="仿宋" w:eastAsia="仿宋"/>
          <w:sz w:val="24"/>
        </w:rPr>
      </w:pPr>
      <w:r>
        <w:rPr>
          <w:rFonts w:hint="eastAsia" w:ascii="仿宋" w:hAnsi="仿宋" w:eastAsia="仿宋"/>
          <w:sz w:val="24"/>
        </w:rPr>
        <w:t xml:space="preserve">     租期内租金标准详见下表（按照当前9%增值税税率计算）：</w:t>
      </w:r>
    </w:p>
    <w:tbl>
      <w:tblPr>
        <w:tblStyle w:val="7"/>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223"/>
        <w:gridCol w:w="1779"/>
        <w:gridCol w:w="1663"/>
        <w:gridCol w:w="1605"/>
      </w:tblGrid>
      <w:tr w14:paraId="5962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2267" w:type="dxa"/>
            <w:noWrap w:val="0"/>
            <w:vAlign w:val="center"/>
          </w:tcPr>
          <w:p w14:paraId="684FFD08">
            <w:pPr>
              <w:widowControl/>
              <w:spacing w:before="0" w:beforeLines="0" w:after="0" w:afterLines="0" w:line="300" w:lineRule="auto"/>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租金计付年限</w:t>
            </w:r>
          </w:p>
        </w:tc>
        <w:tc>
          <w:tcPr>
            <w:tcW w:w="1223" w:type="dxa"/>
            <w:noWrap w:val="0"/>
            <w:vAlign w:val="center"/>
          </w:tcPr>
          <w:p w14:paraId="765F449B">
            <w:pPr>
              <w:widowControl/>
              <w:spacing w:before="0" w:beforeLines="0" w:after="0" w:afterLines="0" w:line="300" w:lineRule="auto"/>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年递增率（%）</w:t>
            </w:r>
          </w:p>
        </w:tc>
        <w:tc>
          <w:tcPr>
            <w:tcW w:w="1779" w:type="dxa"/>
            <w:noWrap w:val="0"/>
            <w:vAlign w:val="center"/>
          </w:tcPr>
          <w:p w14:paraId="68FF2628">
            <w:pPr>
              <w:widowControl/>
              <w:spacing w:before="0" w:beforeLines="0" w:after="0" w:afterLines="0" w:line="300" w:lineRule="auto"/>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每月租金(含税)</w:t>
            </w:r>
          </w:p>
          <w:p w14:paraId="363627D6">
            <w:pPr>
              <w:widowControl/>
              <w:spacing w:before="0" w:beforeLines="0" w:after="0" w:afterLines="0" w:line="300" w:lineRule="auto"/>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(人民币:元)</w:t>
            </w:r>
          </w:p>
        </w:tc>
        <w:tc>
          <w:tcPr>
            <w:tcW w:w="1663" w:type="dxa"/>
            <w:noWrap w:val="0"/>
            <w:vAlign w:val="center"/>
          </w:tcPr>
          <w:p w14:paraId="59B04689">
            <w:pPr>
              <w:widowControl/>
              <w:spacing w:before="0" w:beforeLines="0" w:after="0" w:afterLines="0" w:line="300" w:lineRule="auto"/>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每月应纳增值税金额(人民币:元)</w:t>
            </w:r>
          </w:p>
        </w:tc>
        <w:tc>
          <w:tcPr>
            <w:tcW w:w="1605" w:type="dxa"/>
            <w:noWrap w:val="0"/>
            <w:vAlign w:val="center"/>
          </w:tcPr>
          <w:p w14:paraId="037A7AD1">
            <w:pPr>
              <w:widowControl/>
              <w:spacing w:before="0" w:beforeLines="0" w:after="0" w:afterLines="0" w:line="300" w:lineRule="auto"/>
              <w:jc w:val="center"/>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每月租金(不含税)(人民币:元)</w:t>
            </w:r>
          </w:p>
        </w:tc>
      </w:tr>
      <w:tr w14:paraId="49AC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2267" w:type="dxa"/>
            <w:noWrap w:val="0"/>
            <w:vAlign w:val="center"/>
          </w:tcPr>
          <w:p w14:paraId="5091181D">
            <w:pPr>
              <w:widowControl/>
              <w:spacing w:beforeLines="0" w:afterLines="0" w:line="30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第一年</w:t>
            </w:r>
          </w:p>
          <w:p w14:paraId="1977C2CA">
            <w:pPr>
              <w:widowControl/>
              <w:spacing w:beforeLines="0" w:afterLines="0" w:line="300" w:lineRule="auto"/>
              <w:jc w:val="center"/>
              <w:textAlignment w:val="center"/>
              <w:rPr>
                <w:kern w:val="2"/>
                <w:sz w:val="24"/>
                <w:szCs w:val="24"/>
                <w:lang w:val="en-US" w:eastAsia="zh-CN" w:bidi="ar-SA"/>
              </w:rPr>
            </w:pPr>
            <w:r>
              <w:rPr>
                <w:rFonts w:hint="eastAsia" w:ascii="仿宋_GB2312" w:hAnsi="仿宋_GB2312" w:eastAsia="仿宋_GB2312" w:cs="仿宋_GB2312"/>
                <w:color w:val="000000"/>
                <w:kern w:val="0"/>
                <w:sz w:val="24"/>
                <w:szCs w:val="24"/>
              </w:rPr>
              <w:t>（年 月 日至 年 月 日 ）</w:t>
            </w:r>
          </w:p>
        </w:tc>
        <w:tc>
          <w:tcPr>
            <w:tcW w:w="1223" w:type="dxa"/>
            <w:noWrap w:val="0"/>
            <w:vAlign w:val="center"/>
          </w:tcPr>
          <w:p w14:paraId="27CCE5DD">
            <w:pPr>
              <w:widowControl/>
              <w:spacing w:beforeLines="0" w:afterLines="0" w:line="300" w:lineRule="auto"/>
              <w:jc w:val="center"/>
              <w:textAlignment w:val="center"/>
              <w:rPr>
                <w:rFonts w:hint="eastAsia" w:ascii="仿宋_GB2312" w:hAnsi="仿宋_GB2312" w:eastAsia="仿宋_GB2312" w:cs="仿宋_GB2312"/>
                <w:color w:val="000000"/>
                <w:kern w:val="0"/>
                <w:sz w:val="24"/>
                <w:szCs w:val="24"/>
              </w:rPr>
            </w:pPr>
          </w:p>
        </w:tc>
        <w:tc>
          <w:tcPr>
            <w:tcW w:w="1779" w:type="dxa"/>
            <w:noWrap w:val="0"/>
            <w:vAlign w:val="center"/>
          </w:tcPr>
          <w:p w14:paraId="426D9BDA">
            <w:pPr>
              <w:widowControl/>
              <w:spacing w:beforeLines="0" w:afterLines="0" w:line="300" w:lineRule="auto"/>
              <w:jc w:val="center"/>
              <w:textAlignment w:val="center"/>
              <w:rPr>
                <w:rFonts w:hint="eastAsia" w:ascii="仿宋_GB2312" w:hAnsi="仿宋_GB2312" w:eastAsia="仿宋_GB2312" w:cs="仿宋_GB2312"/>
                <w:color w:val="000000"/>
                <w:kern w:val="0"/>
                <w:sz w:val="24"/>
                <w:szCs w:val="24"/>
              </w:rPr>
            </w:pPr>
          </w:p>
        </w:tc>
        <w:tc>
          <w:tcPr>
            <w:tcW w:w="1663" w:type="dxa"/>
            <w:noWrap w:val="0"/>
            <w:vAlign w:val="center"/>
          </w:tcPr>
          <w:p w14:paraId="7713CB0A">
            <w:pPr>
              <w:widowControl/>
              <w:spacing w:beforeLines="0" w:afterLines="0" w:line="300" w:lineRule="auto"/>
              <w:jc w:val="center"/>
              <w:textAlignment w:val="center"/>
              <w:rPr>
                <w:rFonts w:hint="eastAsia" w:ascii="仿宋_GB2312" w:hAnsi="仿宋_GB2312" w:eastAsia="仿宋_GB2312" w:cs="仿宋_GB2312"/>
                <w:color w:val="000000"/>
                <w:kern w:val="0"/>
                <w:sz w:val="24"/>
                <w:szCs w:val="24"/>
              </w:rPr>
            </w:pPr>
          </w:p>
        </w:tc>
        <w:tc>
          <w:tcPr>
            <w:tcW w:w="1605" w:type="dxa"/>
            <w:noWrap w:val="0"/>
            <w:vAlign w:val="center"/>
          </w:tcPr>
          <w:p w14:paraId="25B82163">
            <w:pPr>
              <w:widowControl/>
              <w:spacing w:beforeLines="0" w:afterLines="0" w:line="300" w:lineRule="auto"/>
              <w:jc w:val="center"/>
              <w:textAlignment w:val="center"/>
              <w:rPr>
                <w:rFonts w:hint="eastAsia" w:ascii="仿宋_GB2312" w:hAnsi="仿宋_GB2312" w:eastAsia="仿宋_GB2312" w:cs="仿宋_GB2312"/>
                <w:color w:val="000000"/>
                <w:kern w:val="0"/>
                <w:sz w:val="24"/>
                <w:szCs w:val="24"/>
              </w:rPr>
            </w:pPr>
          </w:p>
        </w:tc>
      </w:tr>
      <w:tr w14:paraId="159E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267" w:type="dxa"/>
            <w:noWrap w:val="0"/>
            <w:vAlign w:val="center"/>
          </w:tcPr>
          <w:p w14:paraId="36D710DC">
            <w:pPr>
              <w:widowControl/>
              <w:spacing w:beforeLines="0" w:afterLines="0" w:line="300" w:lineRule="auto"/>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第二年</w:t>
            </w:r>
          </w:p>
          <w:p w14:paraId="062C2C90">
            <w:pPr>
              <w:widowControl/>
              <w:spacing w:before="0" w:beforeLines="0" w:after="0" w:afterLines="0" w:line="300" w:lineRule="auto"/>
              <w:ind w:firstLine="0" w:firstLineChars="0"/>
              <w:jc w:val="center"/>
              <w:textAlignment w:val="center"/>
              <w:rPr>
                <w:rFonts w:ascii="仿宋" w:hAnsi="仿宋" w:eastAsia="仿宋"/>
                <w:kern w:val="2"/>
                <w:sz w:val="24"/>
                <w:szCs w:val="24"/>
                <w:lang w:val="en-US" w:eastAsia="zh-CN" w:bidi="ar-SA"/>
              </w:rPr>
            </w:pPr>
            <w:r>
              <w:rPr>
                <w:rFonts w:hint="eastAsia" w:ascii="仿宋_GB2312" w:hAnsi="仿宋_GB2312" w:eastAsia="仿宋_GB2312" w:cs="仿宋_GB2312"/>
                <w:color w:val="000000"/>
                <w:kern w:val="0"/>
                <w:sz w:val="24"/>
                <w:szCs w:val="24"/>
              </w:rPr>
              <w:t>（ 年 月 日至 年 月 日）</w:t>
            </w:r>
          </w:p>
        </w:tc>
        <w:tc>
          <w:tcPr>
            <w:tcW w:w="1223" w:type="dxa"/>
            <w:noWrap w:val="0"/>
            <w:vAlign w:val="center"/>
          </w:tcPr>
          <w:p w14:paraId="02BE65DD">
            <w:pPr>
              <w:widowControl/>
              <w:spacing w:before="0" w:beforeLines="0" w:after="0" w:afterLines="0" w:line="300" w:lineRule="auto"/>
              <w:jc w:val="center"/>
              <w:textAlignment w:val="center"/>
              <w:rPr>
                <w:rFonts w:hint="eastAsia" w:ascii="仿宋_GB2312" w:hAnsi="仿宋_GB2312" w:eastAsia="仿宋_GB2312" w:cs="仿宋_GB2312"/>
                <w:color w:val="000000"/>
                <w:kern w:val="0"/>
                <w:sz w:val="24"/>
                <w:szCs w:val="24"/>
                <w:lang w:val="en-US" w:eastAsia="zh-CN"/>
              </w:rPr>
            </w:pPr>
          </w:p>
        </w:tc>
        <w:tc>
          <w:tcPr>
            <w:tcW w:w="1779" w:type="dxa"/>
            <w:noWrap w:val="0"/>
            <w:vAlign w:val="center"/>
          </w:tcPr>
          <w:p w14:paraId="4CB7A0C0">
            <w:pPr>
              <w:widowControl/>
              <w:spacing w:before="0" w:beforeLines="0" w:after="0" w:afterLines="0" w:line="300" w:lineRule="auto"/>
              <w:jc w:val="center"/>
              <w:textAlignment w:val="center"/>
              <w:rPr>
                <w:rFonts w:hint="eastAsia" w:ascii="仿宋_GB2312" w:hAnsi="仿宋_GB2312" w:eastAsia="仿宋_GB2312" w:cs="仿宋_GB2312"/>
                <w:color w:val="000000"/>
                <w:kern w:val="0"/>
                <w:sz w:val="24"/>
                <w:szCs w:val="24"/>
              </w:rPr>
            </w:pPr>
          </w:p>
        </w:tc>
        <w:tc>
          <w:tcPr>
            <w:tcW w:w="1663" w:type="dxa"/>
            <w:noWrap w:val="0"/>
            <w:vAlign w:val="center"/>
          </w:tcPr>
          <w:p w14:paraId="59655EF6">
            <w:pPr>
              <w:widowControl/>
              <w:spacing w:before="0" w:beforeLines="0" w:after="0" w:afterLines="0" w:line="300" w:lineRule="auto"/>
              <w:jc w:val="center"/>
              <w:textAlignment w:val="center"/>
              <w:rPr>
                <w:rFonts w:hint="eastAsia" w:ascii="仿宋_GB2312" w:hAnsi="仿宋_GB2312" w:eastAsia="仿宋_GB2312" w:cs="仿宋_GB2312"/>
                <w:color w:val="000000"/>
                <w:kern w:val="0"/>
                <w:sz w:val="24"/>
                <w:szCs w:val="24"/>
              </w:rPr>
            </w:pPr>
          </w:p>
        </w:tc>
        <w:tc>
          <w:tcPr>
            <w:tcW w:w="1605" w:type="dxa"/>
            <w:noWrap w:val="0"/>
            <w:vAlign w:val="center"/>
          </w:tcPr>
          <w:p w14:paraId="46778584">
            <w:pPr>
              <w:widowControl/>
              <w:spacing w:before="0" w:beforeLines="0" w:after="0" w:afterLines="0" w:line="300" w:lineRule="auto"/>
              <w:jc w:val="center"/>
              <w:textAlignment w:val="center"/>
              <w:rPr>
                <w:rFonts w:hint="eastAsia" w:ascii="仿宋_GB2312" w:hAnsi="仿宋_GB2312" w:eastAsia="仿宋_GB2312" w:cs="仿宋_GB2312"/>
                <w:color w:val="000000"/>
                <w:kern w:val="0"/>
                <w:sz w:val="24"/>
                <w:szCs w:val="24"/>
              </w:rPr>
            </w:pPr>
          </w:p>
        </w:tc>
      </w:tr>
    </w:tbl>
    <w:p w14:paraId="03CAEA71">
      <w:pPr>
        <w:tabs>
          <w:tab w:val="left" w:pos="0"/>
          <w:tab w:val="left" w:pos="360"/>
          <w:tab w:val="left" w:pos="1701"/>
        </w:tabs>
        <w:spacing w:before="0" w:beforeLines="0" w:after="0" w:afterLines="0" w:line="300" w:lineRule="auto"/>
        <w:ind w:firstLine="480" w:firstLineChars="200"/>
        <w:textAlignment w:val="center"/>
        <w:rPr>
          <w:rFonts w:cs="Arial"/>
          <w:color w:val="000000"/>
          <w:shd w:val="clear" w:color="auto" w:fill="FFFFFF"/>
        </w:rPr>
      </w:pPr>
      <w:r>
        <w:rPr>
          <w:rFonts w:hint="eastAsia" w:ascii="仿宋" w:hAnsi="仿宋" w:eastAsia="仿宋"/>
          <w:sz w:val="24"/>
        </w:rPr>
        <w:t>租金按月支付，乙方应当于每月第7日前支付当月租金（按含增值税金额支付）</w:t>
      </w:r>
      <w:r>
        <w:rPr>
          <w:rFonts w:hint="eastAsia" w:ascii="仿宋" w:hAnsi="仿宋" w:eastAsia="仿宋"/>
          <w:sz w:val="24"/>
          <w:lang w:eastAsia="zh-CN"/>
        </w:rPr>
        <w:t>（</w:t>
      </w:r>
      <w:r>
        <w:rPr>
          <w:rFonts w:hint="eastAsia" w:ascii="仿宋" w:hAnsi="仿宋" w:eastAsia="仿宋"/>
          <w:bCs/>
          <w:sz w:val="24"/>
        </w:rPr>
        <w:t>户名：</w:t>
      </w:r>
      <w:r>
        <w:rPr>
          <w:rFonts w:hint="eastAsia" w:ascii="仿宋" w:hAnsi="仿宋" w:eastAsia="仿宋"/>
          <w:sz w:val="24"/>
          <w:lang w:eastAsia="zh-CN"/>
        </w:rPr>
        <w:t>广州市城投资产经营管理有限公司珠江新城分公司</w:t>
      </w:r>
      <w:r>
        <w:rPr>
          <w:rFonts w:hint="eastAsia" w:ascii="仿宋" w:hAnsi="仿宋" w:eastAsia="仿宋"/>
          <w:bCs/>
          <w:sz w:val="24"/>
        </w:rPr>
        <w:t>，账号：</w:t>
      </w:r>
      <w:r>
        <w:rPr>
          <w:rFonts w:hint="eastAsia" w:ascii="仿宋" w:hAnsi="仿宋" w:eastAsia="仿宋"/>
          <w:bCs/>
          <w:sz w:val="24"/>
          <w:lang w:eastAsia="zh-CN"/>
        </w:rPr>
        <w:t>3602028919201241261</w:t>
      </w:r>
      <w:r>
        <w:rPr>
          <w:rFonts w:hint="eastAsia" w:ascii="仿宋" w:hAnsi="仿宋" w:eastAsia="仿宋"/>
          <w:bCs/>
          <w:sz w:val="24"/>
        </w:rPr>
        <w:t>，开户行：</w:t>
      </w:r>
      <w:r>
        <w:rPr>
          <w:rFonts w:hint="eastAsia" w:ascii="仿宋" w:hAnsi="仿宋" w:eastAsia="仿宋"/>
          <w:sz w:val="24"/>
          <w:lang w:eastAsia="zh-CN"/>
        </w:rPr>
        <w:t>工商银行广州第三支行，</w:t>
      </w:r>
      <w:r>
        <w:rPr>
          <w:rFonts w:hint="eastAsia" w:ascii="仿宋" w:hAnsi="仿宋" w:eastAsia="仿宋" w:cs="宋体"/>
          <w:bCs/>
          <w:sz w:val="24"/>
          <w:lang w:eastAsia="zh-CN"/>
        </w:rPr>
        <w:t>转账时摘要请注明“广州城投琶洲中心东塔</w:t>
      </w:r>
      <w:r>
        <w:rPr>
          <w:rFonts w:hint="eastAsia" w:ascii="仿宋" w:hAnsi="仿宋" w:eastAsia="仿宋" w:cs="宋体"/>
          <w:bCs/>
          <w:sz w:val="24"/>
          <w:lang w:val="en-US" w:eastAsia="zh-CN"/>
        </w:rPr>
        <w:t xml:space="preserve"> </w:t>
      </w:r>
      <w:r>
        <w:rPr>
          <w:rFonts w:hint="eastAsia" w:ascii="仿宋" w:hAnsi="仿宋" w:eastAsia="仿宋" w:cs="宋体"/>
          <w:bCs/>
          <w:sz w:val="24"/>
          <w:u w:val="single"/>
          <w:lang w:val="en-US" w:eastAsia="zh-CN"/>
        </w:rPr>
        <w:t xml:space="preserve">      </w:t>
      </w:r>
      <w:r>
        <w:rPr>
          <w:rFonts w:hint="eastAsia" w:ascii="仿宋" w:hAnsi="仿宋" w:eastAsia="仿宋" w:cs="宋体"/>
          <w:bCs/>
          <w:sz w:val="24"/>
          <w:u w:val="none"/>
          <w:lang w:val="en-US" w:eastAsia="zh-CN"/>
        </w:rPr>
        <w:t>室</w:t>
      </w:r>
      <w:r>
        <w:rPr>
          <w:rFonts w:hint="eastAsia" w:ascii="仿宋" w:hAnsi="仿宋" w:eastAsia="仿宋" w:cs="宋体"/>
          <w:bCs/>
          <w:sz w:val="24"/>
          <w:lang w:val="en-US" w:eastAsia="zh-CN"/>
        </w:rPr>
        <w:t>租金</w:t>
      </w:r>
      <w:r>
        <w:rPr>
          <w:rFonts w:hint="eastAsia" w:ascii="仿宋" w:hAnsi="仿宋" w:eastAsia="仿宋" w:cs="宋体"/>
          <w:bCs/>
          <w:sz w:val="24"/>
          <w:lang w:eastAsia="zh-CN"/>
        </w:rPr>
        <w:t>”</w:t>
      </w:r>
      <w:r>
        <w:rPr>
          <w:rFonts w:hint="eastAsia" w:ascii="仿宋" w:hAnsi="仿宋" w:eastAsia="仿宋"/>
          <w:sz w:val="24"/>
          <w:lang w:eastAsia="zh-CN"/>
        </w:rPr>
        <w:t>）</w:t>
      </w:r>
      <w:r>
        <w:rPr>
          <w:rFonts w:hint="eastAsia" w:ascii="仿宋" w:hAnsi="仿宋" w:eastAsia="仿宋"/>
          <w:sz w:val="24"/>
        </w:rPr>
        <w:t>。</w:t>
      </w:r>
      <w:r>
        <w:rPr>
          <w:rFonts w:hint="eastAsia" w:ascii="仿宋" w:hAnsi="仿宋" w:eastAsia="仿宋"/>
          <w:sz w:val="24"/>
          <w:lang w:val="en-US" w:eastAsia="zh-CN"/>
        </w:rPr>
        <w:t xml:space="preserve"> </w:t>
      </w:r>
      <w:r>
        <w:rPr>
          <w:rFonts w:hint="eastAsia" w:ascii="仿宋" w:hAnsi="仿宋" w:eastAsia="仿宋"/>
          <w:sz w:val="24"/>
        </w:rPr>
        <w:t>甲方收到租金后，应当出具等额有效租金增值税发票。</w:t>
      </w:r>
      <w:r>
        <w:rPr>
          <w:rFonts w:hint="eastAsia" w:ascii="仿宋" w:hAnsi="仿宋" w:eastAsia="仿宋"/>
          <w:sz w:val="24"/>
          <w:lang w:val="en-US" w:eastAsia="zh-CN"/>
        </w:rPr>
        <w:t>若当月7日为国家法定节假日，乙方应当于法定节假日后的第一个工作日前支付租金。</w:t>
      </w:r>
    </w:p>
    <w:p w14:paraId="6EFF0120">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乙方自移交日起向甲方或甲方指定的物管公司</w:t>
      </w:r>
      <w:r>
        <w:rPr>
          <w:rFonts w:hint="eastAsia" w:ascii="仿宋" w:hAnsi="仿宋" w:eastAsia="仿宋"/>
          <w:sz w:val="24"/>
          <w:lang w:eastAsia="zh-CN"/>
        </w:rPr>
        <w:t>（</w:t>
      </w:r>
      <w:r>
        <w:rPr>
          <w:rFonts w:hint="eastAsia" w:ascii="仿宋" w:hAnsi="仿宋" w:eastAsia="仿宋"/>
          <w:sz w:val="24"/>
          <w:lang w:val="en-US" w:eastAsia="zh-CN"/>
        </w:rPr>
        <w:t>如由指定物管公司收取，甲方将书面通知乙方</w:t>
      </w:r>
      <w:r>
        <w:rPr>
          <w:rFonts w:hint="eastAsia" w:ascii="仿宋" w:hAnsi="仿宋" w:eastAsia="仿宋"/>
          <w:sz w:val="24"/>
          <w:lang w:eastAsia="zh-CN"/>
        </w:rPr>
        <w:t>）</w:t>
      </w:r>
      <w:r>
        <w:rPr>
          <w:rFonts w:hint="eastAsia" w:ascii="仿宋" w:hAnsi="仿宋" w:eastAsia="仿宋"/>
          <w:sz w:val="24"/>
        </w:rPr>
        <w:t>缴纳管理费，费用标准为</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元/月·平方米，即每月管理费的金额合计为</w:t>
      </w:r>
      <w:r>
        <w:rPr>
          <w:rFonts w:hint="eastAsia" w:ascii="宋体" w:hAnsi="宋体" w:cs="宋体"/>
          <w:bCs/>
          <w:sz w:val="24"/>
        </w:rPr>
        <w:t>¥</w:t>
      </w:r>
      <w:r>
        <w:rPr>
          <w:rFonts w:hint="eastAsia" w:ascii="仿宋" w:hAnsi="仿宋" w:eastAsia="仿宋"/>
          <w:sz w:val="24"/>
          <w:u w:val="single"/>
        </w:rPr>
        <w:t xml:space="preserve">      </w:t>
      </w:r>
      <w:r>
        <w:rPr>
          <w:rFonts w:hint="eastAsia" w:ascii="仿宋" w:hAnsi="仿宋" w:eastAsia="仿宋"/>
          <w:sz w:val="24"/>
        </w:rPr>
        <w:t>元（大写：人民币</w:t>
      </w:r>
      <w:r>
        <w:rPr>
          <w:rFonts w:hint="eastAsia" w:ascii="仿宋" w:hAnsi="仿宋" w:eastAsia="仿宋"/>
          <w:sz w:val="24"/>
          <w:u w:val="single"/>
        </w:rPr>
        <w:t xml:space="preserve">    </w:t>
      </w:r>
      <w:r>
        <w:rPr>
          <w:rFonts w:hint="eastAsia" w:ascii="仿宋" w:hAnsi="仿宋" w:eastAsia="仿宋"/>
          <w:sz w:val="24"/>
        </w:rPr>
        <w:t>）</w:t>
      </w:r>
      <w:r>
        <w:rPr>
          <w:rFonts w:hint="eastAsia" w:ascii="仿宋" w:hAnsi="仿宋" w:eastAsia="仿宋"/>
          <w:sz w:val="24"/>
          <w:lang w:eastAsia="zh-CN"/>
        </w:rPr>
        <w:t>，其中：不含税管理费</w:t>
      </w:r>
      <w:r>
        <w:rPr>
          <w:rFonts w:hint="eastAsia" w:ascii="宋体" w:hAnsi="宋体" w:eastAsia="宋体" w:cs="宋体"/>
          <w:bCs/>
          <w:sz w:val="24"/>
          <w:lang w:eastAsia="zh-CN"/>
        </w:rPr>
        <w:t>¥</w:t>
      </w:r>
      <w:r>
        <w:rPr>
          <w:rFonts w:hint="eastAsia" w:ascii="仿宋" w:hAnsi="仿宋" w:eastAsia="仿宋"/>
          <w:sz w:val="24"/>
          <w:u w:val="single"/>
          <w:lang w:val="en-US" w:eastAsia="zh-CN"/>
        </w:rPr>
        <w:t xml:space="preserve">    </w:t>
      </w:r>
      <w:r>
        <w:rPr>
          <w:rFonts w:hint="eastAsia" w:ascii="仿宋" w:hAnsi="仿宋" w:eastAsia="仿宋"/>
          <w:sz w:val="24"/>
          <w:lang w:eastAsia="zh-CN"/>
        </w:rPr>
        <w:t>元，（大写：人民币</w:t>
      </w:r>
      <w:r>
        <w:rPr>
          <w:rFonts w:hint="eastAsia" w:ascii="仿宋" w:hAnsi="仿宋" w:eastAsia="仿宋"/>
          <w:sz w:val="24"/>
          <w:u w:val="single"/>
          <w:lang w:val="en-US" w:eastAsia="zh-CN"/>
        </w:rPr>
        <w:t xml:space="preserve">     </w:t>
      </w:r>
      <w:r>
        <w:rPr>
          <w:rFonts w:hint="eastAsia" w:ascii="仿宋" w:hAnsi="仿宋" w:eastAsia="仿宋"/>
          <w:sz w:val="24"/>
          <w:lang w:eastAsia="zh-CN"/>
        </w:rPr>
        <w:t>），每月应纳增值税金额为</w:t>
      </w:r>
      <w:r>
        <w:rPr>
          <w:rFonts w:hint="eastAsia" w:ascii="宋体" w:hAnsi="宋体" w:eastAsia="宋体" w:cs="宋体"/>
          <w:bCs/>
          <w:sz w:val="24"/>
          <w:lang w:eastAsia="zh-CN"/>
        </w:rPr>
        <w:t>¥</w:t>
      </w:r>
      <w:r>
        <w:rPr>
          <w:rFonts w:hint="eastAsia" w:ascii="仿宋" w:hAnsi="仿宋" w:eastAsia="仿宋"/>
          <w:sz w:val="24"/>
          <w:u w:val="single"/>
          <w:lang w:val="en-US" w:eastAsia="zh-CN"/>
        </w:rPr>
        <w:t xml:space="preserve">     </w:t>
      </w:r>
      <w:r>
        <w:rPr>
          <w:rFonts w:hint="eastAsia" w:ascii="仿宋" w:hAnsi="仿宋" w:eastAsia="仿宋"/>
          <w:sz w:val="24"/>
          <w:lang w:eastAsia="zh-CN"/>
        </w:rPr>
        <w:t>元，（大写：人民币</w:t>
      </w:r>
      <w:r>
        <w:rPr>
          <w:rFonts w:hint="eastAsia" w:ascii="仿宋" w:hAnsi="仿宋" w:eastAsia="仿宋"/>
          <w:sz w:val="24"/>
          <w:u w:val="single"/>
          <w:lang w:val="en-US" w:eastAsia="zh-CN"/>
        </w:rPr>
        <w:t xml:space="preserve">      </w:t>
      </w:r>
      <w:r>
        <w:rPr>
          <w:rFonts w:hint="eastAsia" w:ascii="仿宋" w:hAnsi="仿宋" w:eastAsia="仿宋"/>
          <w:sz w:val="24"/>
          <w:lang w:eastAsia="zh-CN"/>
        </w:rPr>
        <w:t>）（税率6%）。</w:t>
      </w:r>
      <w:r>
        <w:rPr>
          <w:rFonts w:hint="eastAsia" w:ascii="仿宋" w:hAnsi="仿宋" w:eastAsia="仿宋"/>
          <w:sz w:val="24"/>
        </w:rPr>
        <w:t>每天管理费的标准按照月管理费/30计算。租赁期间水、电、煤气、通讯、设备等费用以及安保工作由乙方自行承担并支付。管理费已含增值税税额，税额按国家法定税率计算和调整，但含增值税月管理费金额不变。甲方可根据实际情况调整管理费标准，乙方收到甲方的书面通知后须按甲方调整后的标准缴纳管理费。</w:t>
      </w:r>
    </w:p>
    <w:p w14:paraId="63098DF7">
      <w:pPr>
        <w:tabs>
          <w:tab w:val="left" w:pos="0"/>
          <w:tab w:val="left" w:pos="360"/>
          <w:tab w:val="left" w:pos="1701"/>
        </w:tabs>
        <w:spacing w:before="0" w:beforeLines="0" w:after="0" w:afterLines="0" w:line="300" w:lineRule="auto"/>
        <w:ind w:firstLine="480" w:firstLineChars="200"/>
        <w:textAlignment w:val="center"/>
        <w:rPr>
          <w:rFonts w:ascii="仿宋" w:hAnsi="仿宋" w:eastAsia="仿宋"/>
          <w:sz w:val="24"/>
        </w:rPr>
      </w:pPr>
      <w:r>
        <w:rPr>
          <w:rFonts w:hint="eastAsia" w:ascii="仿宋" w:hAnsi="仿宋" w:eastAsia="仿宋"/>
          <w:sz w:val="24"/>
        </w:rPr>
        <w:t>管理费按月支付，乙方应当每月第7日前支付当月管理费（按含增值税金额支付）</w:t>
      </w:r>
      <w:r>
        <w:rPr>
          <w:rFonts w:hint="eastAsia" w:ascii="仿宋" w:hAnsi="仿宋" w:eastAsia="仿宋"/>
          <w:sz w:val="24"/>
          <w:lang w:eastAsia="zh-CN"/>
        </w:rPr>
        <w:t>。</w:t>
      </w:r>
      <w:r>
        <w:rPr>
          <w:rFonts w:hint="eastAsia" w:ascii="仿宋" w:hAnsi="仿宋" w:eastAsia="仿宋"/>
          <w:sz w:val="24"/>
        </w:rPr>
        <w:t>甲方收到管理费后，应当出具等额合法有效管理费增值税发票。</w:t>
      </w:r>
      <w:r>
        <w:rPr>
          <w:rFonts w:hint="eastAsia" w:ascii="仿宋" w:hAnsi="仿宋" w:eastAsia="仿宋"/>
          <w:sz w:val="24"/>
          <w:lang w:val="en-US" w:eastAsia="zh-CN"/>
        </w:rPr>
        <w:t>若当月7日为国家法定节假日，乙方应当于法定节假日后的第一个工作日前支付管理费。</w:t>
      </w:r>
    </w:p>
    <w:p w14:paraId="4A630F2F">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 xml:space="preserve"> 因承租租赁物业产生的水、电费由乙方承担，水费、电费</w:t>
      </w:r>
      <w:r>
        <w:rPr>
          <w:rFonts w:hint="eastAsia" w:ascii="仿宋" w:hAnsi="仿宋" w:eastAsia="仿宋"/>
          <w:sz w:val="24"/>
          <w:lang w:val="en-US" w:eastAsia="zh-CN"/>
        </w:rPr>
        <w:t>及</w:t>
      </w:r>
      <w:r>
        <w:rPr>
          <w:rFonts w:hint="eastAsia" w:ascii="仿宋" w:hAnsi="仿宋" w:eastAsia="仿宋"/>
          <w:sz w:val="24"/>
        </w:rPr>
        <w:t xml:space="preserve">物业管理合同履约保证金向甲方指定的物业管理人交纳（户名：广州市城投物业服务有限公司，账号：3602087319200057195，开户行：中国工商银行广州沙太路支行）。 </w:t>
      </w:r>
    </w:p>
    <w:p w14:paraId="39FEE7E5">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 xml:space="preserve"> 租赁期间产生水、电费收费标准按甲方指定物业管理人收费标准收取。</w:t>
      </w:r>
    </w:p>
    <w:p w14:paraId="3CB4534F">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bCs/>
          <w:sz w:val="24"/>
          <w:u w:val="single"/>
        </w:rPr>
      </w:pPr>
      <w:r>
        <w:rPr>
          <w:rFonts w:hint="eastAsia" w:ascii="仿宋" w:hAnsi="仿宋" w:eastAsia="仿宋"/>
          <w:bCs/>
          <w:sz w:val="24"/>
        </w:rPr>
        <w:t>自本合同签订之日起7日内，乙方应当向</w:t>
      </w:r>
      <w:r>
        <w:rPr>
          <w:rFonts w:hint="eastAsia" w:ascii="仿宋" w:hAnsi="仿宋" w:eastAsia="仿宋"/>
          <w:bCs/>
          <w:sz w:val="24"/>
          <w:lang w:val="en-US" w:eastAsia="zh-CN"/>
        </w:rPr>
        <w:t>甲方支付</w:t>
      </w:r>
      <w:r>
        <w:rPr>
          <w:rFonts w:hint="eastAsia" w:ascii="仿宋" w:hAnsi="仿宋" w:eastAsia="仿宋"/>
          <w:bCs/>
          <w:sz w:val="24"/>
          <w:highlight w:val="none"/>
        </w:rPr>
        <w:t>租金保证金</w:t>
      </w:r>
      <w:r>
        <w:rPr>
          <w:rFonts w:hint="eastAsia" w:ascii="仿宋" w:hAnsi="仿宋" w:eastAsia="仿宋"/>
          <w:bCs/>
          <w:sz w:val="24"/>
          <w:highlight w:val="none"/>
          <w:lang w:val="en-US" w:eastAsia="zh-CN"/>
        </w:rPr>
        <w:t>和</w:t>
      </w:r>
      <w:r>
        <w:rPr>
          <w:rFonts w:hint="eastAsia" w:ascii="仿宋" w:hAnsi="仿宋" w:eastAsia="仿宋"/>
          <w:bCs/>
          <w:sz w:val="24"/>
          <w:highlight w:val="none"/>
        </w:rPr>
        <w:t>管理费保证金</w:t>
      </w:r>
      <w:r>
        <w:rPr>
          <w:rFonts w:hint="eastAsia" w:ascii="仿宋" w:hAnsi="仿宋" w:eastAsia="仿宋" w:cs="Times New Roman"/>
          <w:bCs/>
          <w:kern w:val="2"/>
          <w:sz w:val="24"/>
          <w:szCs w:val="22"/>
          <w:highlight w:val="none"/>
        </w:rPr>
        <w:t>（以下统称为</w:t>
      </w:r>
      <w:r>
        <w:rPr>
          <w:rFonts w:hint="eastAsia" w:ascii="仿宋" w:hAnsi="仿宋" w:eastAsia="仿宋" w:cs="Times New Roman"/>
          <w:bCs/>
          <w:kern w:val="2"/>
          <w:sz w:val="24"/>
          <w:szCs w:val="22"/>
          <w:highlight w:val="none"/>
          <w:lang w:eastAsia="zh-CN"/>
        </w:rPr>
        <w:t>“</w:t>
      </w:r>
      <w:r>
        <w:rPr>
          <w:rFonts w:hint="eastAsia" w:ascii="仿宋" w:hAnsi="仿宋" w:eastAsia="仿宋" w:cs="Times New Roman"/>
          <w:bCs/>
          <w:sz w:val="24"/>
          <w:highlight w:val="none"/>
        </w:rPr>
        <w:t>履</w:t>
      </w:r>
      <w:r>
        <w:rPr>
          <w:rFonts w:hint="eastAsia" w:ascii="仿宋" w:hAnsi="仿宋" w:eastAsia="仿宋"/>
          <w:bCs/>
          <w:sz w:val="24"/>
          <w:highlight w:val="none"/>
        </w:rPr>
        <w:t>约保证金</w:t>
      </w:r>
      <w:r>
        <w:rPr>
          <w:rFonts w:hint="eastAsia" w:ascii="仿宋" w:hAnsi="仿宋" w:eastAsia="仿宋"/>
          <w:bCs/>
          <w:sz w:val="24"/>
          <w:highlight w:val="none"/>
          <w:lang w:eastAsia="zh-CN"/>
        </w:rPr>
        <w:t>”），</w:t>
      </w:r>
      <w:r>
        <w:rPr>
          <w:rFonts w:hint="eastAsia" w:ascii="仿宋" w:hAnsi="仿宋" w:eastAsia="仿宋"/>
          <w:bCs/>
          <w:sz w:val="24"/>
          <w:highlight w:val="none"/>
          <w:lang w:val="en-US" w:eastAsia="zh-CN"/>
        </w:rPr>
        <w:t>向物业管理公司支付</w:t>
      </w:r>
      <w:r>
        <w:rPr>
          <w:rFonts w:hint="eastAsia" w:ascii="仿宋" w:hAnsi="仿宋" w:eastAsia="仿宋"/>
          <w:bCs/>
          <w:sz w:val="24"/>
          <w:highlight w:val="none"/>
          <w:lang w:eastAsia="zh-CN"/>
        </w:rPr>
        <w:t>物业管理合同</w:t>
      </w:r>
      <w:r>
        <w:rPr>
          <w:rFonts w:hint="eastAsia" w:ascii="仿宋" w:hAnsi="仿宋" w:eastAsia="仿宋"/>
          <w:bCs/>
          <w:sz w:val="24"/>
        </w:rPr>
        <w:t>履约保证金，</w:t>
      </w:r>
      <w:r>
        <w:rPr>
          <w:rFonts w:hint="eastAsia" w:ascii="仿宋" w:hAnsi="仿宋" w:eastAsia="仿宋" w:cs="Times New Roman"/>
          <w:bCs/>
          <w:sz w:val="24"/>
          <w:szCs w:val="22"/>
          <w:highlight w:val="none"/>
          <w:lang w:val="en-US" w:eastAsia="zh-CN"/>
        </w:rPr>
        <w:t>以保证乙方全面履行本合同。</w:t>
      </w:r>
    </w:p>
    <w:p w14:paraId="4BE44E1B">
      <w:pPr>
        <w:numPr>
          <w:ilvl w:val="0"/>
          <w:numId w:val="0"/>
        </w:numPr>
        <w:tabs>
          <w:tab w:val="left" w:pos="0"/>
          <w:tab w:val="left" w:pos="360"/>
          <w:tab w:val="left" w:pos="1485"/>
          <w:tab w:val="left" w:pos="1551"/>
          <w:tab w:val="left" w:pos="1701"/>
        </w:tabs>
        <w:spacing w:before="0" w:beforeLines="0" w:after="0" w:afterLines="0" w:line="300" w:lineRule="auto"/>
        <w:ind w:firstLine="480" w:firstLineChars="200"/>
        <w:textAlignment w:val="center"/>
        <w:rPr>
          <w:rFonts w:ascii="仿宋" w:hAnsi="仿宋" w:eastAsia="仿宋"/>
          <w:bCs/>
          <w:sz w:val="24"/>
          <w:u w:val="single"/>
        </w:rPr>
      </w:pPr>
      <w:r>
        <w:rPr>
          <w:rFonts w:hint="eastAsia" w:ascii="仿宋" w:hAnsi="仿宋" w:eastAsia="仿宋"/>
          <w:bCs/>
          <w:sz w:val="24"/>
        </w:rPr>
        <w:t>1.租金保证金</w:t>
      </w:r>
      <w:r>
        <w:rPr>
          <w:rFonts w:hint="eastAsia" w:ascii="宋体" w:hAnsi="宋体" w:cs="宋体"/>
          <w:bCs/>
          <w:sz w:val="24"/>
        </w:rPr>
        <w:t>¥</w:t>
      </w:r>
      <w:r>
        <w:rPr>
          <w:rFonts w:hint="eastAsia" w:ascii="宋体" w:hAnsi="宋体" w:eastAsia="宋体" w:cs="宋体"/>
          <w:bCs/>
          <w:sz w:val="24"/>
          <w:u w:val="none"/>
        </w:rPr>
        <w:t xml:space="preserve"> </w:t>
      </w:r>
      <w:r>
        <w:rPr>
          <w:rFonts w:hint="eastAsia" w:ascii="仿宋" w:hAnsi="仿宋" w:eastAsia="仿宋"/>
          <w:bCs/>
          <w:sz w:val="24"/>
          <w:u w:val="single"/>
          <w:lang w:val="en-US" w:eastAsia="zh-CN"/>
        </w:rPr>
        <w:t xml:space="preserve">     </w:t>
      </w:r>
      <w:r>
        <w:rPr>
          <w:rFonts w:hint="eastAsia" w:ascii="仿宋" w:hAnsi="仿宋" w:eastAsia="仿宋"/>
          <w:bCs/>
          <w:sz w:val="24"/>
        </w:rPr>
        <w:t>元（大写：</w:t>
      </w:r>
      <w:r>
        <w:rPr>
          <w:rFonts w:hint="eastAsia" w:ascii="仿宋" w:hAnsi="仿宋" w:eastAsia="仿宋"/>
          <w:bCs/>
          <w:sz w:val="24"/>
          <w:u w:val="single"/>
        </w:rPr>
        <w:t>人民币</w:t>
      </w:r>
      <w:r>
        <w:rPr>
          <w:rFonts w:hint="eastAsia" w:ascii="仿宋" w:hAnsi="仿宋" w:eastAsia="仿宋"/>
          <w:bCs/>
          <w:sz w:val="24"/>
          <w:u w:val="single"/>
          <w:lang w:val="en-US" w:eastAsia="zh-CN"/>
        </w:rPr>
        <w:t xml:space="preserve">       </w:t>
      </w:r>
      <w:r>
        <w:rPr>
          <w:rFonts w:hint="eastAsia" w:ascii="仿宋" w:hAnsi="仿宋" w:eastAsia="仿宋"/>
          <w:bCs/>
          <w:sz w:val="24"/>
        </w:rPr>
        <w:t>）（相当于首年月租金</w:t>
      </w:r>
      <w:r>
        <w:rPr>
          <w:rFonts w:hint="eastAsia" w:ascii="仿宋" w:hAnsi="仿宋" w:eastAsia="仿宋"/>
          <w:bCs/>
          <w:sz w:val="24"/>
          <w:u w:val="single"/>
        </w:rPr>
        <w:t xml:space="preserve">2  </w:t>
      </w:r>
      <w:r>
        <w:rPr>
          <w:rFonts w:hint="eastAsia" w:ascii="仿宋" w:hAnsi="仿宋" w:eastAsia="仿宋"/>
          <w:bCs/>
          <w:sz w:val="24"/>
        </w:rPr>
        <w:t>倍</w:t>
      </w:r>
      <w:r>
        <w:rPr>
          <w:rFonts w:ascii="仿宋" w:hAnsi="仿宋" w:eastAsia="仿宋"/>
          <w:bCs/>
          <w:sz w:val="24"/>
        </w:rPr>
        <w:t>）</w:t>
      </w:r>
      <w:r>
        <w:rPr>
          <w:rFonts w:hint="eastAsia" w:ascii="仿宋" w:hAnsi="仿宋" w:eastAsia="仿宋"/>
          <w:bCs/>
          <w:sz w:val="24"/>
        </w:rPr>
        <w:t>；</w:t>
      </w:r>
    </w:p>
    <w:p w14:paraId="3BCEFD74">
      <w:pPr>
        <w:numPr>
          <w:ilvl w:val="0"/>
          <w:numId w:val="0"/>
        </w:numPr>
        <w:tabs>
          <w:tab w:val="left" w:pos="0"/>
          <w:tab w:val="left" w:pos="360"/>
          <w:tab w:val="left" w:pos="1485"/>
          <w:tab w:val="left" w:pos="1551"/>
          <w:tab w:val="left" w:pos="1701"/>
        </w:tabs>
        <w:spacing w:before="0" w:beforeLines="0" w:after="0" w:afterLines="0" w:line="300" w:lineRule="auto"/>
        <w:ind w:left="0" w:firstLine="480" w:firstLineChars="200"/>
        <w:textAlignment w:val="center"/>
        <w:rPr>
          <w:rFonts w:hint="eastAsia" w:ascii="仿宋" w:hAnsi="仿宋" w:eastAsia="仿宋"/>
          <w:bCs/>
          <w:sz w:val="24"/>
        </w:rPr>
      </w:pPr>
      <w:r>
        <w:rPr>
          <w:rFonts w:hint="eastAsia" w:ascii="仿宋" w:hAnsi="仿宋" w:eastAsia="仿宋"/>
          <w:bCs/>
          <w:sz w:val="24"/>
        </w:rPr>
        <w:t>2.管理费保证金</w:t>
      </w:r>
      <w:r>
        <w:rPr>
          <w:rFonts w:hint="eastAsia" w:ascii="宋体" w:hAnsi="宋体" w:cs="宋体"/>
          <w:bCs/>
          <w:sz w:val="24"/>
        </w:rPr>
        <w:t>¥</w:t>
      </w:r>
      <w:r>
        <w:rPr>
          <w:rFonts w:hint="eastAsia" w:ascii="仿宋" w:hAnsi="仿宋" w:eastAsia="仿宋" w:cs="宋体"/>
          <w:bCs/>
          <w:sz w:val="24"/>
          <w:u w:val="single"/>
        </w:rPr>
        <w:t xml:space="preserve"> </w:t>
      </w:r>
      <w:r>
        <w:rPr>
          <w:rFonts w:hint="eastAsia" w:ascii="仿宋" w:hAnsi="仿宋" w:eastAsia="仿宋" w:cs="宋体"/>
          <w:bCs/>
          <w:sz w:val="24"/>
          <w:u w:val="single"/>
          <w:lang w:val="en-US" w:eastAsia="zh-CN"/>
        </w:rPr>
        <w:t xml:space="preserve">     </w:t>
      </w:r>
      <w:r>
        <w:rPr>
          <w:rFonts w:hint="eastAsia" w:ascii="仿宋" w:hAnsi="仿宋" w:eastAsia="仿宋"/>
          <w:bCs/>
          <w:sz w:val="24"/>
        </w:rPr>
        <w:t>元（大写：</w:t>
      </w:r>
      <w:r>
        <w:rPr>
          <w:rFonts w:hint="eastAsia" w:ascii="仿宋" w:hAnsi="仿宋" w:eastAsia="仿宋"/>
          <w:bCs/>
          <w:sz w:val="24"/>
          <w:u w:val="single"/>
        </w:rPr>
        <w:t>人民币</w:t>
      </w:r>
      <w:r>
        <w:rPr>
          <w:rFonts w:hint="eastAsia" w:ascii="仿宋" w:hAnsi="仿宋" w:eastAsia="仿宋"/>
          <w:bCs/>
          <w:sz w:val="24"/>
          <w:u w:val="single"/>
          <w:lang w:val="en-US" w:eastAsia="zh-CN"/>
        </w:rPr>
        <w:t xml:space="preserve">       </w:t>
      </w:r>
      <w:r>
        <w:rPr>
          <w:rFonts w:hint="eastAsia" w:ascii="仿宋" w:hAnsi="仿宋" w:eastAsia="仿宋"/>
          <w:bCs/>
          <w:sz w:val="24"/>
          <w:u w:val="single"/>
        </w:rPr>
        <w:t xml:space="preserve"> </w:t>
      </w:r>
      <w:r>
        <w:rPr>
          <w:rFonts w:hint="eastAsia" w:ascii="仿宋" w:hAnsi="仿宋" w:eastAsia="仿宋"/>
          <w:bCs/>
          <w:sz w:val="24"/>
        </w:rPr>
        <w:t>）（相当于起租日起首年月管理费</w:t>
      </w:r>
      <w:r>
        <w:rPr>
          <w:rFonts w:hint="eastAsia" w:ascii="仿宋" w:hAnsi="仿宋" w:eastAsia="仿宋"/>
          <w:bCs/>
          <w:sz w:val="24"/>
          <w:u w:val="single"/>
        </w:rPr>
        <w:t>2</w:t>
      </w:r>
      <w:r>
        <w:rPr>
          <w:rFonts w:hint="eastAsia" w:ascii="仿宋" w:hAnsi="仿宋" w:eastAsia="仿宋"/>
          <w:bCs/>
          <w:sz w:val="24"/>
        </w:rPr>
        <w:t>倍</w:t>
      </w:r>
      <w:r>
        <w:rPr>
          <w:rFonts w:ascii="仿宋" w:hAnsi="仿宋" w:eastAsia="仿宋"/>
          <w:bCs/>
          <w:sz w:val="24"/>
        </w:rPr>
        <w:t>）</w:t>
      </w:r>
      <w:r>
        <w:rPr>
          <w:rFonts w:hint="eastAsia" w:ascii="仿宋" w:hAnsi="仿宋" w:eastAsia="仿宋"/>
          <w:bCs/>
          <w:sz w:val="24"/>
        </w:rPr>
        <w:t>；</w:t>
      </w:r>
    </w:p>
    <w:p w14:paraId="0F7943DF">
      <w:pPr>
        <w:numPr>
          <w:ilvl w:val="0"/>
          <w:numId w:val="0"/>
        </w:numPr>
        <w:tabs>
          <w:tab w:val="left" w:pos="0"/>
          <w:tab w:val="left" w:pos="360"/>
          <w:tab w:val="left" w:pos="1485"/>
          <w:tab w:val="left" w:pos="1551"/>
          <w:tab w:val="left" w:pos="1701"/>
        </w:tabs>
        <w:spacing w:before="0" w:beforeLines="0" w:after="0" w:afterLines="0" w:line="300" w:lineRule="auto"/>
        <w:ind w:left="0" w:firstLine="480" w:firstLineChars="200"/>
        <w:textAlignment w:val="center"/>
        <w:rPr>
          <w:rFonts w:hint="eastAsia" w:ascii="仿宋" w:hAnsi="仿宋" w:eastAsia="仿宋"/>
          <w:bCs/>
          <w:sz w:val="24"/>
        </w:rPr>
      </w:pPr>
      <w:r>
        <w:rPr>
          <w:rFonts w:hint="eastAsia" w:ascii="仿宋" w:hAnsi="仿宋" w:eastAsia="仿宋"/>
          <w:bCs/>
          <w:sz w:val="24"/>
        </w:rPr>
        <w:t>以上两项履约保证金合计</w:t>
      </w:r>
      <w:r>
        <w:rPr>
          <w:rFonts w:hint="eastAsia" w:ascii="宋体" w:hAnsi="宋体" w:eastAsia="宋体" w:cs="宋体"/>
          <w:bCs/>
          <w:sz w:val="24"/>
        </w:rPr>
        <w:t>¥</w:t>
      </w:r>
      <w:r>
        <w:rPr>
          <w:rFonts w:hint="eastAsia" w:ascii="仿宋" w:hAnsi="仿宋" w:eastAsia="仿宋"/>
          <w:bCs/>
          <w:sz w:val="24"/>
          <w:u w:val="single"/>
          <w:lang w:val="en-US" w:eastAsia="zh-CN"/>
        </w:rPr>
        <w:t xml:space="preserve">      </w:t>
      </w:r>
      <w:r>
        <w:rPr>
          <w:rFonts w:hint="eastAsia" w:ascii="仿宋" w:hAnsi="仿宋" w:eastAsia="仿宋"/>
          <w:bCs/>
          <w:sz w:val="24"/>
        </w:rPr>
        <w:t>元，大写：</w:t>
      </w:r>
      <w:r>
        <w:rPr>
          <w:rFonts w:hint="eastAsia" w:ascii="仿宋" w:hAnsi="仿宋" w:eastAsia="仿宋"/>
          <w:bCs/>
          <w:sz w:val="24"/>
          <w:u w:val="single"/>
        </w:rPr>
        <w:t>人民币</w:t>
      </w:r>
      <w:r>
        <w:rPr>
          <w:rFonts w:hint="eastAsia" w:ascii="仿宋" w:hAnsi="仿宋" w:eastAsia="仿宋"/>
          <w:bCs/>
          <w:sz w:val="24"/>
          <w:u w:val="single"/>
          <w:lang w:val="en-US" w:eastAsia="zh-CN"/>
        </w:rPr>
        <w:t xml:space="preserve">         </w:t>
      </w:r>
      <w:r>
        <w:rPr>
          <w:rFonts w:hint="eastAsia" w:ascii="仿宋" w:hAnsi="仿宋" w:eastAsia="仿宋"/>
          <w:bCs/>
          <w:sz w:val="24"/>
        </w:rPr>
        <w:t>，汇入甲方指定的银行账户（户名：</w:t>
      </w:r>
      <w:r>
        <w:rPr>
          <w:rFonts w:hint="eastAsia" w:ascii="仿宋" w:hAnsi="仿宋" w:eastAsia="仿宋"/>
          <w:sz w:val="24"/>
          <w:lang w:eastAsia="zh-CN"/>
        </w:rPr>
        <w:t>广州市城投资产经营管理有限公司珠江新城分公司</w:t>
      </w:r>
      <w:r>
        <w:rPr>
          <w:rFonts w:hint="eastAsia" w:ascii="仿宋" w:hAnsi="仿宋" w:eastAsia="仿宋"/>
          <w:bCs/>
          <w:sz w:val="24"/>
        </w:rPr>
        <w:t>，账号：</w:t>
      </w:r>
      <w:r>
        <w:rPr>
          <w:rFonts w:hint="eastAsia" w:ascii="仿宋" w:hAnsi="仿宋" w:eastAsia="仿宋"/>
          <w:bCs/>
          <w:sz w:val="24"/>
          <w:lang w:eastAsia="zh-CN"/>
        </w:rPr>
        <w:t>3602028919201241261</w:t>
      </w:r>
      <w:r>
        <w:rPr>
          <w:rFonts w:hint="eastAsia" w:ascii="仿宋" w:hAnsi="仿宋" w:eastAsia="仿宋"/>
          <w:bCs/>
          <w:sz w:val="24"/>
        </w:rPr>
        <w:t>，开户行：</w:t>
      </w:r>
      <w:r>
        <w:rPr>
          <w:rFonts w:hint="eastAsia" w:ascii="仿宋" w:hAnsi="仿宋" w:eastAsia="仿宋"/>
          <w:sz w:val="24"/>
          <w:lang w:eastAsia="zh-CN"/>
        </w:rPr>
        <w:t>工商银行广州第三支行</w:t>
      </w:r>
      <w:r>
        <w:rPr>
          <w:rFonts w:hint="eastAsia" w:ascii="仿宋" w:hAnsi="仿宋" w:eastAsia="仿宋"/>
          <w:bCs/>
          <w:sz w:val="24"/>
        </w:rPr>
        <w:t>，转账时摘要请注明“</w:t>
      </w:r>
      <w:r>
        <w:rPr>
          <w:rFonts w:hint="eastAsia" w:ascii="仿宋" w:hAnsi="仿宋" w:eastAsia="仿宋"/>
          <w:bCs/>
          <w:sz w:val="24"/>
          <w:lang w:eastAsia="zh-CN"/>
        </w:rPr>
        <w:t>广州城投琶洲中心东塔</w:t>
      </w:r>
      <w:r>
        <w:rPr>
          <w:rFonts w:hint="eastAsia" w:ascii="仿宋" w:hAnsi="仿宋" w:eastAsia="仿宋"/>
          <w:bCs/>
          <w:sz w:val="24"/>
          <w:u w:val="single"/>
          <w:lang w:eastAsia="zh-CN"/>
        </w:rPr>
        <w:t xml:space="preserve"> </w:t>
      </w:r>
      <w:r>
        <w:rPr>
          <w:rFonts w:hint="eastAsia" w:ascii="仿宋" w:hAnsi="仿宋" w:eastAsia="仿宋"/>
          <w:bCs/>
          <w:sz w:val="24"/>
          <w:u w:val="single"/>
          <w:lang w:val="en-US" w:eastAsia="zh-CN"/>
        </w:rPr>
        <w:t xml:space="preserve">       </w:t>
      </w:r>
      <w:r>
        <w:rPr>
          <w:rFonts w:hint="eastAsia" w:ascii="仿宋" w:hAnsi="仿宋" w:eastAsia="仿宋"/>
          <w:bCs/>
          <w:sz w:val="24"/>
        </w:rPr>
        <w:t>室履约保证金”）</w:t>
      </w:r>
    </w:p>
    <w:p w14:paraId="69285190">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本合同签订之日起七个工作日内，向甲方预缴第一个月定额租金合计</w:t>
      </w:r>
      <w:r>
        <w:rPr>
          <w:rFonts w:hint="eastAsia" w:ascii="宋体" w:hAnsi="宋体" w:eastAsia="宋体" w:cs="宋体"/>
          <w:bCs/>
          <w:sz w:val="24"/>
        </w:rPr>
        <w:t>¥</w:t>
      </w:r>
      <w:r>
        <w:rPr>
          <w:rFonts w:hint="eastAsia" w:ascii="仿宋" w:hAnsi="仿宋" w:eastAsia="仿宋"/>
          <w:sz w:val="24"/>
          <w:u w:val="single"/>
        </w:rPr>
        <w:t xml:space="preserve">       </w:t>
      </w:r>
      <w:r>
        <w:rPr>
          <w:rFonts w:hint="eastAsia" w:ascii="仿宋" w:hAnsi="仿宋" w:eastAsia="仿宋"/>
          <w:sz w:val="24"/>
        </w:rPr>
        <w:t>元，第一个月管理费</w:t>
      </w:r>
      <w:r>
        <w:rPr>
          <w:rFonts w:hint="eastAsia" w:ascii="宋体" w:hAnsi="宋体" w:eastAsia="宋体" w:cs="宋体"/>
          <w:bCs/>
          <w:sz w:val="24"/>
        </w:rPr>
        <w:t>¥</w:t>
      </w:r>
      <w:r>
        <w:rPr>
          <w:rFonts w:hint="eastAsia" w:ascii="仿宋" w:hAnsi="仿宋" w:eastAsia="仿宋"/>
          <w:sz w:val="24"/>
          <w:u w:val="single"/>
        </w:rPr>
        <w:t xml:space="preserve">        </w:t>
      </w:r>
      <w:r>
        <w:rPr>
          <w:rFonts w:hint="eastAsia" w:ascii="仿宋" w:hAnsi="仿宋" w:eastAsia="仿宋"/>
          <w:sz w:val="24"/>
        </w:rPr>
        <w:t>元</w:t>
      </w:r>
      <w:r>
        <w:rPr>
          <w:rFonts w:hint="eastAsia" w:ascii="仿宋" w:hAnsi="仿宋" w:eastAsia="仿宋"/>
          <w:sz w:val="24"/>
          <w:lang w:eastAsia="zh-CN"/>
        </w:rPr>
        <w:t>，</w:t>
      </w:r>
      <w:r>
        <w:rPr>
          <w:rFonts w:hint="eastAsia" w:ascii="仿宋" w:hAnsi="仿宋" w:eastAsia="仿宋"/>
          <w:bCs/>
          <w:sz w:val="24"/>
        </w:rPr>
        <w:t>汇入甲方指定的银行账户（户名：</w:t>
      </w:r>
      <w:r>
        <w:rPr>
          <w:rFonts w:hint="eastAsia" w:ascii="仿宋" w:hAnsi="仿宋" w:eastAsia="仿宋"/>
          <w:sz w:val="24"/>
          <w:lang w:eastAsia="zh-CN"/>
        </w:rPr>
        <w:t>广州市城投资产经营管理有限公司珠江新城分公司</w:t>
      </w:r>
      <w:r>
        <w:rPr>
          <w:rFonts w:hint="eastAsia" w:ascii="仿宋" w:hAnsi="仿宋" w:eastAsia="仿宋"/>
          <w:bCs/>
          <w:sz w:val="24"/>
        </w:rPr>
        <w:t>，账号：</w:t>
      </w:r>
      <w:r>
        <w:rPr>
          <w:rFonts w:hint="eastAsia" w:ascii="仿宋" w:hAnsi="仿宋" w:eastAsia="仿宋"/>
          <w:bCs/>
          <w:sz w:val="24"/>
          <w:lang w:eastAsia="zh-CN"/>
        </w:rPr>
        <w:t>3602028919201241261</w:t>
      </w:r>
      <w:r>
        <w:rPr>
          <w:rFonts w:hint="eastAsia" w:ascii="仿宋" w:hAnsi="仿宋" w:eastAsia="仿宋"/>
          <w:bCs/>
          <w:sz w:val="24"/>
        </w:rPr>
        <w:t>，开户行：</w:t>
      </w:r>
      <w:r>
        <w:rPr>
          <w:rFonts w:hint="eastAsia" w:ascii="仿宋" w:hAnsi="仿宋" w:eastAsia="仿宋"/>
          <w:sz w:val="24"/>
          <w:lang w:eastAsia="zh-CN"/>
        </w:rPr>
        <w:t>工商银行广州第三支行，</w:t>
      </w:r>
      <w:r>
        <w:rPr>
          <w:rFonts w:hint="eastAsia" w:ascii="仿宋" w:hAnsi="仿宋" w:eastAsia="仿宋"/>
          <w:bCs/>
          <w:sz w:val="24"/>
        </w:rPr>
        <w:t>转账时摘要请注明“</w:t>
      </w:r>
      <w:r>
        <w:rPr>
          <w:rFonts w:hint="eastAsia" w:ascii="仿宋" w:hAnsi="仿宋" w:eastAsia="仿宋"/>
          <w:bCs/>
          <w:sz w:val="24"/>
          <w:lang w:eastAsia="zh-CN"/>
        </w:rPr>
        <w:t>广州城投琶洲中心东塔</w:t>
      </w:r>
      <w:r>
        <w:rPr>
          <w:rFonts w:hint="eastAsia" w:ascii="仿宋" w:hAnsi="仿宋" w:eastAsia="仿宋"/>
          <w:bCs/>
          <w:sz w:val="24"/>
          <w:u w:val="single"/>
          <w:lang w:val="en-US" w:eastAsia="zh-CN"/>
        </w:rPr>
        <w:t xml:space="preserve">      </w:t>
      </w:r>
      <w:r>
        <w:rPr>
          <w:rFonts w:hint="eastAsia" w:ascii="仿宋" w:hAnsi="仿宋" w:eastAsia="仿宋"/>
          <w:bCs/>
          <w:sz w:val="24"/>
          <w:lang w:val="en-US" w:eastAsia="zh-CN"/>
        </w:rPr>
        <w:t>室</w:t>
      </w:r>
      <w:r>
        <w:rPr>
          <w:rFonts w:hint="eastAsia" w:ascii="仿宋" w:hAnsi="仿宋" w:eastAsia="仿宋"/>
          <w:bCs/>
          <w:sz w:val="24"/>
          <w:u w:val="single"/>
          <w:lang w:val="en-US" w:eastAsia="zh-CN"/>
        </w:rPr>
        <w:t xml:space="preserve">     </w:t>
      </w:r>
      <w:r>
        <w:rPr>
          <w:rFonts w:hint="eastAsia" w:ascii="仿宋" w:hAnsi="仿宋" w:eastAsia="仿宋"/>
          <w:bCs/>
          <w:sz w:val="24"/>
          <w:lang w:val="en-US" w:eastAsia="zh-CN"/>
        </w:rPr>
        <w:t>预交租金和管理费</w:t>
      </w:r>
      <w:r>
        <w:rPr>
          <w:rFonts w:hint="eastAsia" w:ascii="仿宋" w:hAnsi="仿宋" w:eastAsia="仿宋"/>
          <w:bCs/>
          <w:sz w:val="24"/>
        </w:rPr>
        <w:t>”</w:t>
      </w:r>
      <w:r>
        <w:rPr>
          <w:rFonts w:hint="eastAsia" w:ascii="仿宋" w:hAnsi="仿宋" w:eastAsia="仿宋"/>
          <w:sz w:val="24"/>
        </w:rPr>
        <w:t>）</w:t>
      </w:r>
      <w:r>
        <w:rPr>
          <w:rFonts w:hint="eastAsia" w:ascii="仿宋" w:hAnsi="仿宋" w:eastAsia="仿宋"/>
          <w:sz w:val="24"/>
          <w:lang w:eastAsia="zh-CN"/>
        </w:rPr>
        <w:t>。</w:t>
      </w:r>
    </w:p>
    <w:p w14:paraId="5FB9002D">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甲方有权从履约保证金中扣除乙方的违约金、赔偿金、占用费、甲方垫付的费用等乙方应支付的全部费用，乙方应当在甲方扣除后5日内补足履约保证金，否则视为乙方未足额缴纳履约保证金。</w:t>
      </w:r>
    </w:p>
    <w:p w14:paraId="1229670E">
      <w:pPr>
        <w:tabs>
          <w:tab w:val="left" w:pos="360"/>
          <w:tab w:val="left" w:pos="900"/>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在本合同期满终止或提前解除时，乙方</w:t>
      </w:r>
      <w:r>
        <w:rPr>
          <w:rFonts w:hint="eastAsia" w:ascii="仿宋" w:hAnsi="仿宋" w:eastAsia="仿宋"/>
          <w:sz w:val="24"/>
          <w:lang w:eastAsia="zh-Hans"/>
        </w:rPr>
        <w:t>向甲方移交租赁物业</w:t>
      </w:r>
      <w:r>
        <w:rPr>
          <w:rFonts w:ascii="仿宋" w:hAnsi="仿宋" w:eastAsia="仿宋"/>
          <w:sz w:val="24"/>
          <w:lang w:eastAsia="zh-Hans"/>
        </w:rPr>
        <w:t>、</w:t>
      </w:r>
      <w:r>
        <w:rPr>
          <w:rFonts w:hint="eastAsia" w:ascii="仿宋" w:hAnsi="仿宋" w:eastAsia="仿宋"/>
          <w:sz w:val="24"/>
          <w:lang w:eastAsia="zh-Hans"/>
        </w:rPr>
        <w:t>无其他违约行为</w:t>
      </w:r>
      <w:r>
        <w:rPr>
          <w:rFonts w:ascii="仿宋" w:hAnsi="仿宋" w:eastAsia="仿宋"/>
          <w:sz w:val="24"/>
          <w:lang w:eastAsia="zh-Hans"/>
        </w:rPr>
        <w:t>、</w:t>
      </w:r>
      <w:r>
        <w:rPr>
          <w:rFonts w:hint="eastAsia" w:ascii="仿宋" w:hAnsi="仿宋" w:eastAsia="仿宋"/>
          <w:sz w:val="24"/>
          <w:lang w:eastAsia="zh-Hans"/>
        </w:rPr>
        <w:t>注销以租赁物业为地址的商事注册登记</w:t>
      </w:r>
      <w:r>
        <w:rPr>
          <w:rFonts w:ascii="仿宋" w:hAnsi="仿宋" w:eastAsia="仿宋"/>
          <w:sz w:val="24"/>
          <w:lang w:eastAsia="zh-Hans"/>
        </w:rPr>
        <w:t>、</w:t>
      </w:r>
      <w:r>
        <w:rPr>
          <w:rFonts w:hint="eastAsia" w:ascii="仿宋" w:hAnsi="仿宋" w:eastAsia="仿宋"/>
          <w:sz w:val="24"/>
          <w:lang w:eastAsia="zh-Hans"/>
        </w:rPr>
        <w:t>并</w:t>
      </w:r>
      <w:r>
        <w:rPr>
          <w:rFonts w:hint="eastAsia" w:ascii="仿宋" w:hAnsi="仿宋" w:eastAsia="仿宋"/>
          <w:sz w:val="24"/>
        </w:rPr>
        <w:t>结清租金、管理费、水电费、违约金、赔偿金等与物业使用有关的费用后30日内，</w:t>
      </w:r>
      <w:r>
        <w:rPr>
          <w:rFonts w:hint="eastAsia" w:ascii="仿宋" w:hAnsi="仿宋" w:eastAsia="仿宋" w:cs="Times New Roman"/>
          <w:color w:val="000000"/>
          <w:kern w:val="2"/>
          <w:sz w:val="24"/>
          <w:szCs w:val="22"/>
          <w:lang w:val="en-US" w:eastAsia="zh-Hans" w:bidi="ar"/>
        </w:rPr>
        <w:t>乙方凭相关的收据向甲方申请退还履约保证金或其余额，</w:t>
      </w:r>
      <w:r>
        <w:rPr>
          <w:rFonts w:hint="eastAsia" w:ascii="仿宋" w:hAnsi="仿宋" w:eastAsia="仿宋"/>
          <w:sz w:val="24"/>
        </w:rPr>
        <w:t>甲方将履约保证金余额无息退还乙方，本合同另有约定的除外。</w:t>
      </w:r>
    </w:p>
    <w:p w14:paraId="73A3E40B">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本合同及相关补充协议履行过程中，除另有约定外，乙方应当支付的租金、管理费、违约金（如有）、赔偿金（如有）等均向甲方指定账户支付：</w:t>
      </w:r>
    </w:p>
    <w:p w14:paraId="404657C0">
      <w:pPr>
        <w:tabs>
          <w:tab w:val="left" w:pos="360"/>
          <w:tab w:val="left" w:pos="900"/>
          <w:tab w:val="left" w:pos="1701"/>
        </w:tabs>
        <w:spacing w:before="0" w:beforeLines="0" w:after="0" w:afterLines="0" w:line="300" w:lineRule="auto"/>
        <w:ind w:firstLine="480" w:firstLineChars="200"/>
        <w:textAlignment w:val="center"/>
        <w:rPr>
          <w:rFonts w:ascii="仿宋" w:hAnsi="仿宋" w:eastAsia="仿宋"/>
          <w:sz w:val="24"/>
        </w:rPr>
      </w:pPr>
      <w:r>
        <w:rPr>
          <w:rFonts w:hint="eastAsia" w:ascii="仿宋" w:hAnsi="仿宋" w:eastAsia="仿宋"/>
          <w:sz w:val="24"/>
        </w:rPr>
        <w:t>开 户 名：</w:t>
      </w:r>
      <w:r>
        <w:rPr>
          <w:rFonts w:hint="eastAsia" w:ascii="仿宋" w:hAnsi="仿宋" w:eastAsia="仿宋"/>
          <w:sz w:val="24"/>
          <w:lang w:eastAsia="zh-CN"/>
        </w:rPr>
        <w:t>广州市城投资产经营管理有限公司珠江新城分公司</w:t>
      </w:r>
      <w:r>
        <w:rPr>
          <w:rFonts w:hint="eastAsia" w:ascii="仿宋" w:hAnsi="仿宋" w:eastAsia="仿宋"/>
          <w:sz w:val="24"/>
        </w:rPr>
        <w:t xml:space="preserve"> </w:t>
      </w:r>
      <w:r>
        <w:rPr>
          <w:rFonts w:ascii="仿宋" w:hAnsi="仿宋" w:eastAsia="仿宋"/>
          <w:sz w:val="24"/>
        </w:rPr>
        <w:t xml:space="preserve"> </w:t>
      </w:r>
    </w:p>
    <w:p w14:paraId="457DDC2D">
      <w:pPr>
        <w:tabs>
          <w:tab w:val="left" w:pos="360"/>
          <w:tab w:val="left" w:pos="900"/>
          <w:tab w:val="left" w:pos="1701"/>
        </w:tabs>
        <w:spacing w:before="0" w:beforeLines="0" w:after="0" w:afterLines="0" w:line="300" w:lineRule="auto"/>
        <w:ind w:firstLine="480" w:firstLineChars="200"/>
        <w:textAlignment w:val="center"/>
        <w:rPr>
          <w:rFonts w:hint="eastAsia" w:ascii="仿宋" w:hAnsi="仿宋" w:eastAsia="仿宋"/>
          <w:sz w:val="24"/>
          <w:lang w:eastAsia="zh-CN"/>
        </w:rPr>
      </w:pPr>
      <w:r>
        <w:rPr>
          <w:rFonts w:hint="eastAsia" w:ascii="仿宋" w:hAnsi="仿宋" w:eastAsia="仿宋"/>
          <w:sz w:val="24"/>
        </w:rPr>
        <w:t>开户银行：</w:t>
      </w:r>
      <w:r>
        <w:rPr>
          <w:rFonts w:hint="eastAsia" w:ascii="仿宋" w:hAnsi="仿宋" w:eastAsia="仿宋"/>
          <w:sz w:val="24"/>
          <w:lang w:eastAsia="zh-CN"/>
        </w:rPr>
        <w:t>工商银行广州第三支行</w:t>
      </w:r>
    </w:p>
    <w:p w14:paraId="47AA8769">
      <w:pPr>
        <w:tabs>
          <w:tab w:val="left" w:pos="360"/>
          <w:tab w:val="left" w:pos="900"/>
          <w:tab w:val="left" w:pos="1701"/>
        </w:tabs>
        <w:spacing w:before="0" w:beforeLines="0" w:after="0" w:afterLines="0" w:line="300" w:lineRule="auto"/>
        <w:ind w:firstLine="480" w:firstLineChars="200"/>
        <w:textAlignment w:val="center"/>
        <w:rPr>
          <w:rFonts w:hint="eastAsia" w:ascii="仿宋" w:hAnsi="仿宋" w:eastAsia="仿宋"/>
          <w:sz w:val="24"/>
          <w:lang w:eastAsia="zh-CN"/>
        </w:rPr>
      </w:pPr>
      <w:r>
        <w:rPr>
          <w:rFonts w:hint="eastAsia" w:ascii="仿宋" w:hAnsi="仿宋" w:eastAsia="仿宋"/>
          <w:sz w:val="24"/>
        </w:rPr>
        <w:t>开户账号：</w:t>
      </w:r>
      <w:r>
        <w:rPr>
          <w:rFonts w:hint="eastAsia" w:ascii="仿宋" w:hAnsi="仿宋" w:eastAsia="仿宋"/>
          <w:sz w:val="24"/>
          <w:lang w:eastAsia="zh-CN"/>
        </w:rPr>
        <w:t>3602028919201241261</w:t>
      </w:r>
    </w:p>
    <w:p w14:paraId="03F9F1E8">
      <w:pPr>
        <w:tabs>
          <w:tab w:val="left" w:pos="360"/>
          <w:tab w:val="left" w:pos="900"/>
          <w:tab w:val="left" w:pos="1701"/>
        </w:tabs>
        <w:spacing w:before="0" w:beforeLines="0" w:after="0" w:afterLines="0" w:line="300" w:lineRule="auto"/>
        <w:ind w:firstLine="480" w:firstLineChars="200"/>
        <w:textAlignment w:val="center"/>
        <w:rPr>
          <w:rFonts w:ascii="仿宋" w:hAnsi="仿宋" w:eastAsia="仿宋"/>
          <w:sz w:val="24"/>
        </w:rPr>
      </w:pPr>
      <w:r>
        <w:rPr>
          <w:rFonts w:hint="eastAsia" w:ascii="仿宋" w:hAnsi="仿宋" w:eastAsia="仿宋"/>
          <w:sz w:val="24"/>
        </w:rPr>
        <w:t>甲方变更上述账户或要求付至其他账户，应书面通知乙方。</w:t>
      </w:r>
    </w:p>
    <w:p w14:paraId="3A5D5194">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双方按政府有关规定各自支付租赁过程中产生的与租赁有关的税费，包括但不限于公证费、合同印花税、登记费及其它有关费用。乙方负责自行申报及缴纳各种自身经营税项，如出现漏缴、短缴税款的情况，乙方自行承担一切后果，并须对因而造成甲方的所有损失负全部赔偿责任。如因乙方原因导致合同提前解除或终止，乙方应赔偿甲方因解除合同造成的印花税损失，具体按提前解除合同的月数</w:t>
      </w:r>
      <w:r>
        <w:rPr>
          <w:rFonts w:ascii="仿宋" w:hAnsi="仿宋" w:eastAsia="仿宋"/>
          <w:sz w:val="24"/>
        </w:rPr>
        <w:t>*月租金金额*印花税率（财产租赁合同按租赁金额千分之一）</w:t>
      </w:r>
      <w:r>
        <w:rPr>
          <w:rFonts w:hint="eastAsia" w:ascii="仿宋" w:hAnsi="仿宋" w:eastAsia="仿宋"/>
          <w:sz w:val="24"/>
        </w:rPr>
        <w:t>的标准计算，该费用甲方有权从履约保证金中予以扣除。</w:t>
      </w:r>
    </w:p>
    <w:p w14:paraId="26C3B530">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u w:val="single"/>
        </w:rPr>
      </w:pPr>
      <w:r>
        <w:rPr>
          <w:rFonts w:hint="eastAsia" w:ascii="仿宋" w:hAnsi="仿宋" w:eastAsia="仿宋"/>
          <w:sz w:val="24"/>
        </w:rPr>
        <w:t>其他费用：乙方自行向甲方指定的电讯部门或物业管理人申请直拨电话线及数据传输网线，并承担按申请当时设定标准之相关安装费、押金及使用费。</w:t>
      </w:r>
    </w:p>
    <w:p w14:paraId="47BDA173">
      <w:pPr>
        <w:keepNext/>
        <w:keepLines/>
        <w:spacing w:before="0" w:beforeLines="0" w:after="0" w:afterLines="0" w:line="300" w:lineRule="auto"/>
        <w:ind w:firstLine="562" w:firstLineChars="200"/>
        <w:jc w:val="center"/>
        <w:textAlignment w:val="center"/>
        <w:outlineLvl w:val="0"/>
        <w:rPr>
          <w:rFonts w:ascii="仿宋" w:hAnsi="仿宋" w:eastAsia="仿宋"/>
          <w:sz w:val="28"/>
          <w:szCs w:val="28"/>
        </w:rPr>
      </w:pPr>
      <w:bookmarkStart w:id="7" w:name="_Toc248924429"/>
      <w:bookmarkStart w:id="8" w:name="_Toc529202687"/>
      <w:r>
        <w:rPr>
          <w:rFonts w:hint="eastAsia" w:ascii="仿宋" w:hAnsi="仿宋" w:eastAsia="仿宋"/>
          <w:b/>
          <w:kern w:val="44"/>
          <w:sz w:val="28"/>
          <w:szCs w:val="28"/>
        </w:rPr>
        <w:t>三  物业</w:t>
      </w:r>
      <w:bookmarkEnd w:id="7"/>
      <w:r>
        <w:rPr>
          <w:rFonts w:hint="eastAsia" w:ascii="仿宋" w:hAnsi="仿宋" w:eastAsia="仿宋"/>
          <w:b/>
          <w:kern w:val="44"/>
          <w:sz w:val="28"/>
          <w:szCs w:val="28"/>
        </w:rPr>
        <w:t>移交</w:t>
      </w:r>
      <w:bookmarkEnd w:id="8"/>
    </w:p>
    <w:p w14:paraId="23B64576">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交付日期以甲方发出的书面《物业移交确认书》规定的日期为准。乙方应在</w:t>
      </w:r>
      <w:bookmarkStart w:id="9" w:name="_Hlk161048962"/>
      <w:r>
        <w:rPr>
          <w:rFonts w:hint="eastAsia" w:ascii="仿宋" w:hAnsi="仿宋" w:eastAsia="仿宋"/>
          <w:sz w:val="24"/>
        </w:rPr>
        <w:t>甲方发出的《物业移交确认书》指定的移交日期</w:t>
      </w:r>
      <w:bookmarkEnd w:id="9"/>
      <w:r>
        <w:rPr>
          <w:rFonts w:hint="eastAsia" w:ascii="仿宋" w:hAnsi="仿宋" w:eastAsia="仿宋"/>
          <w:sz w:val="24"/>
        </w:rPr>
        <w:t>到甲方驻场机构办理租赁物业移交手续，并依据本合同的约定向甲方缴纳履约保证金</w:t>
      </w:r>
      <w:r>
        <w:rPr>
          <w:rFonts w:ascii="仿宋" w:hAnsi="仿宋" w:eastAsia="仿宋"/>
          <w:sz w:val="24"/>
          <w:lang w:eastAsia="zh-Hans"/>
        </w:rPr>
        <w:t>、</w:t>
      </w:r>
      <w:r>
        <w:rPr>
          <w:rFonts w:hint="eastAsia" w:ascii="仿宋" w:hAnsi="仿宋" w:eastAsia="仿宋"/>
          <w:sz w:val="24"/>
        </w:rPr>
        <w:t>预交租金</w:t>
      </w:r>
      <w:r>
        <w:rPr>
          <w:rFonts w:hint="eastAsia" w:ascii="仿宋" w:hAnsi="仿宋" w:eastAsia="仿宋"/>
          <w:sz w:val="24"/>
          <w:lang w:eastAsia="zh-Hans"/>
        </w:rPr>
        <w:t>和管理费</w:t>
      </w:r>
      <w:r>
        <w:rPr>
          <w:rFonts w:hint="eastAsia" w:ascii="仿宋" w:hAnsi="仿宋" w:eastAsia="仿宋"/>
          <w:sz w:val="24"/>
        </w:rPr>
        <w:t>等。预计租赁物业的移交日为</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甲方有权根据现场工程建设、验收手续办理情况和出租计划等调整该物业移交日，乙方承诺必须配合在甲方《物业移交确认书》指定的移交日期到所租物业所在地及时接收所租物业，并同意接受该移交日作为所租物业按本合同约定计付费用之起始日。如因乙方原因导致所租物业未能在甲方《物业移交确认书》指定的移交日期被接收，则甲方《物业移交确认书》指定的移交日期即被视为实际租赁起始日及计费起始日。</w:t>
      </w:r>
    </w:p>
    <w:p w14:paraId="2C12E1A9">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 xml:space="preserve">乙方在签订本合同前已对租赁物业做了充分了解，知悉和认可租赁物业的现状。乙方愿意承担上述瑕疵或缺陷可能对租赁物业使用和经营造成的风险，并不因此而延迟、拒绝履行其合同约定义务和法定义务。 </w:t>
      </w:r>
    </w:p>
    <w:p w14:paraId="02387C72">
      <w:pPr>
        <w:keepNext/>
        <w:keepLines/>
        <w:spacing w:before="0" w:beforeLines="0" w:after="0" w:afterLines="0" w:line="300" w:lineRule="auto"/>
        <w:ind w:firstLine="562" w:firstLineChars="200"/>
        <w:jc w:val="center"/>
        <w:textAlignment w:val="center"/>
        <w:outlineLvl w:val="0"/>
        <w:rPr>
          <w:rFonts w:ascii="仿宋" w:hAnsi="仿宋" w:eastAsia="仿宋"/>
          <w:b/>
          <w:kern w:val="44"/>
          <w:sz w:val="28"/>
          <w:szCs w:val="28"/>
        </w:rPr>
      </w:pPr>
      <w:bookmarkStart w:id="10" w:name="_Toc248924430"/>
      <w:bookmarkStart w:id="11" w:name="_Toc529202688"/>
      <w:r>
        <w:rPr>
          <w:rFonts w:hint="eastAsia" w:ascii="仿宋" w:hAnsi="仿宋" w:eastAsia="仿宋"/>
          <w:b/>
          <w:kern w:val="44"/>
          <w:sz w:val="28"/>
          <w:szCs w:val="28"/>
        </w:rPr>
        <w:t>四  物业使用</w:t>
      </w:r>
      <w:bookmarkEnd w:id="10"/>
      <w:bookmarkEnd w:id="11"/>
    </w:p>
    <w:p w14:paraId="24A8A773">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z w:val="24"/>
        </w:rPr>
        <w:t>乙方必须完成办妥在所租物业合法经营的一切手续，合法经营其业务，乙方应具备有效的营业执照，并在执照上规定的经营范围内进行合法的经营活动。乙方完成合法经营所需的一切手续及证照后，应将资料提供给甲方备案。乙方签署本合同时，应向甲方提供有关乙方签署本合同的授权文件。</w:t>
      </w:r>
    </w:p>
    <w:p w14:paraId="5357F933">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在租赁期限内，乙方</w:t>
      </w:r>
      <w:r>
        <w:rPr>
          <w:rFonts w:hint="eastAsia" w:ascii="仿宋" w:hAnsi="仿宋" w:eastAsia="仿宋"/>
          <w:sz w:val="24"/>
          <w:lang w:eastAsia="zh-Hans"/>
        </w:rPr>
        <w:t>租赁该房屋仅用于办公</w:t>
      </w:r>
      <w:r>
        <w:rPr>
          <w:rFonts w:hint="eastAsia" w:ascii="仿宋" w:hAnsi="仿宋" w:eastAsia="仿宋"/>
          <w:sz w:val="24"/>
        </w:rPr>
        <w:t>。乙方</w:t>
      </w:r>
      <w:r>
        <w:rPr>
          <w:rFonts w:hint="eastAsia" w:ascii="仿宋" w:hAnsi="仿宋" w:eastAsia="仿宋"/>
          <w:sz w:val="24"/>
          <w:lang w:eastAsia="zh-Hans"/>
        </w:rPr>
        <w:t>应保证其在该物业内的一切</w:t>
      </w:r>
      <w:r>
        <w:rPr>
          <w:rFonts w:hint="eastAsia" w:ascii="仿宋" w:hAnsi="仿宋" w:eastAsia="仿宋"/>
          <w:sz w:val="24"/>
        </w:rPr>
        <w:t>经营</w:t>
      </w:r>
      <w:r>
        <w:rPr>
          <w:rFonts w:hint="eastAsia" w:ascii="仿宋" w:hAnsi="仿宋" w:eastAsia="仿宋"/>
          <w:sz w:val="24"/>
          <w:lang w:eastAsia="zh-Hans"/>
        </w:rPr>
        <w:t>活动均符合中国法律</w:t>
      </w:r>
      <w:r>
        <w:rPr>
          <w:rFonts w:ascii="仿宋" w:hAnsi="仿宋" w:eastAsia="仿宋"/>
          <w:sz w:val="24"/>
          <w:lang w:eastAsia="zh-Hans"/>
        </w:rPr>
        <w:t>、</w:t>
      </w:r>
      <w:r>
        <w:rPr>
          <w:rFonts w:hint="eastAsia" w:ascii="仿宋" w:hAnsi="仿宋" w:eastAsia="仿宋"/>
          <w:sz w:val="24"/>
          <w:lang w:eastAsia="zh-Hans"/>
        </w:rPr>
        <w:t>法规及甲方对该物业的管理规定</w:t>
      </w:r>
      <w:r>
        <w:rPr>
          <w:rFonts w:ascii="仿宋" w:hAnsi="仿宋" w:eastAsia="仿宋"/>
          <w:sz w:val="24"/>
          <w:lang w:eastAsia="zh-Hans"/>
        </w:rPr>
        <w:t>，</w:t>
      </w:r>
      <w:r>
        <w:rPr>
          <w:rFonts w:hint="eastAsia" w:ascii="仿宋" w:hAnsi="仿宋" w:eastAsia="仿宋"/>
          <w:sz w:val="24"/>
        </w:rPr>
        <w:t>不得擅自改变其用途，</w:t>
      </w:r>
      <w:r>
        <w:rPr>
          <w:rFonts w:hint="eastAsia" w:ascii="仿宋" w:hAnsi="仿宋" w:eastAsia="仿宋"/>
          <w:sz w:val="24"/>
          <w:lang w:eastAsia="zh-Hans"/>
        </w:rPr>
        <w:t>不得在物业范围内从事违法违规活动</w:t>
      </w:r>
      <w:r>
        <w:rPr>
          <w:rFonts w:ascii="仿宋" w:hAnsi="仿宋" w:eastAsia="仿宋"/>
          <w:sz w:val="24"/>
          <w:lang w:eastAsia="zh-Hans"/>
        </w:rPr>
        <w:t>。</w:t>
      </w:r>
    </w:p>
    <w:p w14:paraId="6B38D926">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乙方接收租赁物业后，</w:t>
      </w:r>
      <w:r>
        <w:rPr>
          <w:rFonts w:hint="eastAsia" w:ascii="仿宋" w:hAnsi="仿宋" w:eastAsia="仿宋"/>
          <w:sz w:val="24"/>
          <w:lang w:eastAsia="zh-Hans"/>
        </w:rPr>
        <w:t>可以</w:t>
      </w:r>
      <w:r>
        <w:rPr>
          <w:rFonts w:hint="eastAsia" w:ascii="仿宋" w:hAnsi="仿宋" w:eastAsia="仿宋"/>
          <w:sz w:val="24"/>
        </w:rPr>
        <w:t>根据使用需要</w:t>
      </w:r>
      <w:r>
        <w:rPr>
          <w:rFonts w:hint="eastAsia" w:ascii="仿宋" w:hAnsi="仿宋" w:eastAsia="仿宋"/>
          <w:spacing w:val="-2"/>
          <w:sz w:val="24"/>
        </w:rPr>
        <w:t>对租赁物业进行适当装饰装修，装饰装修不得弃置现有设备设施系统或降低现有系统的配置和使用功能。租赁期间，该租赁物业内部由乙方使用的设备设施（包括甲方提供和乙方自行添置的）及内部装修的保养、维修、更新均由乙方自行负责，并承担由此产生的一切费用。由于乙方原因造成的租赁物业设备设施的损坏，乙方应负责修复或更新。</w:t>
      </w:r>
    </w:p>
    <w:p w14:paraId="3402A62C">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乙方负责办理物业</w:t>
      </w:r>
      <w:r>
        <w:rPr>
          <w:rFonts w:hint="eastAsia" w:ascii="仿宋" w:hAnsi="仿宋" w:eastAsia="仿宋"/>
          <w:sz w:val="24"/>
          <w:lang w:eastAsia="zh-Hans"/>
        </w:rPr>
        <w:t>二次装修</w:t>
      </w:r>
      <w:r>
        <w:rPr>
          <w:rFonts w:hint="eastAsia" w:ascii="仿宋" w:hAnsi="仿宋" w:eastAsia="仿宋"/>
          <w:sz w:val="24"/>
        </w:rPr>
        <w:t>及经营所需的规划、人防、工商、城管、消防、税务、环保和卫生防疫等相关手续并承担因此产生的费用。</w:t>
      </w:r>
    </w:p>
    <w:p w14:paraId="0C47BFCB">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z w:val="24"/>
        </w:rPr>
        <w:t>租赁区域内，甲方按现状移交供电量、给水、排水,乙方根据实际使用需求需要增容的，经甲方同意增容方案后方可实施，增容的手续、施工及费用和责任均由乙方承担，全部设备设施验收投入使用后无偿归甲方所有。乙方使用租赁物业和进行装饰装修，应当符合租赁物业的城市物业规划用途，如需调整规划，由乙方负责办理相关申报审批手续并承担风险和费用。乙方根</w:t>
      </w:r>
      <w:r>
        <w:rPr>
          <w:rFonts w:hint="eastAsia" w:ascii="仿宋" w:hAnsi="仿宋" w:eastAsia="仿宋"/>
          <w:spacing w:val="-2"/>
          <w:sz w:val="24"/>
        </w:rPr>
        <w:t>据使用需要对租赁物业进行</w:t>
      </w:r>
      <w:r>
        <w:rPr>
          <w:rFonts w:hint="eastAsia" w:ascii="仿宋" w:hAnsi="仿宋" w:eastAsia="仿宋"/>
          <w:sz w:val="24"/>
        </w:rPr>
        <w:t>装饰装修，乙方应于</w:t>
      </w:r>
      <w:r>
        <w:rPr>
          <w:rFonts w:hint="eastAsia" w:ascii="仿宋" w:hAnsi="仿宋" w:eastAsia="仿宋"/>
          <w:sz w:val="24"/>
          <w:lang w:eastAsia="zh-CN"/>
        </w:rPr>
        <w:t>签订</w:t>
      </w:r>
      <w:r>
        <w:rPr>
          <w:rFonts w:hint="eastAsia" w:ascii="仿宋" w:hAnsi="仿宋" w:eastAsia="仿宋"/>
          <w:sz w:val="24"/>
        </w:rPr>
        <w:t>本合同后两周内向物业管理人提交装修方案及施工图纸，经物业管理人审核同意</w:t>
      </w:r>
      <w:r>
        <w:rPr>
          <w:rFonts w:hint="eastAsia" w:ascii="仿宋" w:hAnsi="仿宋" w:eastAsia="仿宋"/>
          <w:spacing w:val="-2"/>
          <w:sz w:val="24"/>
        </w:rPr>
        <w:t>，并办理合法手续后方可</w:t>
      </w:r>
      <w:r>
        <w:rPr>
          <w:rFonts w:hint="eastAsia" w:ascii="仿宋" w:hAnsi="仿宋" w:eastAsia="仿宋"/>
          <w:sz w:val="24"/>
        </w:rPr>
        <w:t>进场装修。</w:t>
      </w:r>
      <w:r>
        <w:rPr>
          <w:rFonts w:hint="eastAsia" w:ascii="仿宋" w:hAnsi="仿宋" w:eastAsia="仿宋"/>
          <w:spacing w:val="-2"/>
          <w:sz w:val="24"/>
        </w:rPr>
        <w:t>乙方</w:t>
      </w:r>
      <w:r>
        <w:rPr>
          <w:rFonts w:hint="eastAsia" w:ascii="仿宋" w:hAnsi="仿宋" w:eastAsia="仿宋"/>
          <w:sz w:val="24"/>
        </w:rPr>
        <w:t>自行承担相关费用和责任，如造成甲方损失，应当赔偿。乙方装饰装修时物业管理人出具的书面同意和相应材料不表示甲方及物业管理人承担上述费用和责任。</w:t>
      </w:r>
      <w:r>
        <w:rPr>
          <w:rFonts w:hint="eastAsia" w:ascii="仿宋" w:hAnsi="仿宋" w:eastAsia="仿宋"/>
          <w:spacing w:val="-2"/>
          <w:sz w:val="24"/>
        </w:rPr>
        <w:t>本合同履行过程中，未经甲方及</w:t>
      </w:r>
      <w:r>
        <w:rPr>
          <w:rFonts w:hint="eastAsia" w:ascii="仿宋" w:hAnsi="仿宋" w:eastAsia="仿宋"/>
          <w:sz w:val="24"/>
        </w:rPr>
        <w:t>物业管理人</w:t>
      </w:r>
      <w:r>
        <w:rPr>
          <w:rFonts w:hint="eastAsia" w:ascii="仿宋" w:hAnsi="仿宋" w:eastAsia="仿宋"/>
          <w:spacing w:val="-2"/>
          <w:sz w:val="24"/>
        </w:rPr>
        <w:t>书面同意，乙方不得将本合同的权利义务全部或部分转让给第三方。</w:t>
      </w:r>
      <w:r>
        <w:rPr>
          <w:rFonts w:hint="eastAsia" w:ascii="仿宋" w:hAnsi="仿宋" w:eastAsia="仿宋"/>
          <w:sz w:val="24"/>
        </w:rPr>
        <w:t>装修完毕验收合格后，乙方应在三日内将物业二次装修发生的所有费用明细以书面形式告知甲方，并附上证明相关装修投入费用的合同、发票及付款文件交甲方备案。</w:t>
      </w:r>
    </w:p>
    <w:p w14:paraId="3AEC3FB6">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bCs/>
          <w:color w:val="000000"/>
          <w:sz w:val="24"/>
        </w:rPr>
      </w:pPr>
      <w:r>
        <w:rPr>
          <w:rFonts w:hint="eastAsia" w:ascii="仿宋" w:hAnsi="仿宋" w:eastAsia="仿宋"/>
          <w:bCs/>
          <w:color w:val="000000"/>
          <w:sz w:val="24"/>
        </w:rPr>
        <w:t>乙方承租租赁物业</w:t>
      </w:r>
      <w:r>
        <w:rPr>
          <w:rFonts w:hint="eastAsia" w:ascii="仿宋" w:hAnsi="仿宋" w:eastAsia="仿宋"/>
          <w:bCs/>
          <w:color w:val="000000"/>
          <w:sz w:val="24"/>
          <w:u w:val="none"/>
          <w:lang w:val="en-US" w:eastAsia="zh-CN"/>
        </w:rPr>
        <w:t>后</w:t>
      </w:r>
      <w:r>
        <w:rPr>
          <w:rFonts w:hint="eastAsia" w:ascii="仿宋" w:hAnsi="仿宋" w:eastAsia="仿宋"/>
          <w:bCs/>
          <w:color w:val="000000"/>
          <w:sz w:val="24"/>
        </w:rPr>
        <w:t>，未经甲方书面同意，不可转租、分租</w:t>
      </w:r>
      <w:r>
        <w:rPr>
          <w:rFonts w:hint="eastAsia" w:ascii="仿宋" w:hAnsi="仿宋" w:eastAsia="仿宋"/>
          <w:bCs/>
          <w:color w:val="000000"/>
          <w:sz w:val="24"/>
          <w:lang w:eastAsia="zh-CN"/>
        </w:rPr>
        <w:t>、转让、转借他人或擅自调换使用的</w:t>
      </w:r>
      <w:r>
        <w:rPr>
          <w:rFonts w:hint="eastAsia" w:ascii="仿宋" w:hAnsi="仿宋" w:eastAsia="仿宋"/>
          <w:bCs/>
          <w:color w:val="000000"/>
          <w:sz w:val="24"/>
        </w:rPr>
        <w:t>。</w:t>
      </w:r>
    </w:p>
    <w:p w14:paraId="1A716A8C">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z w:val="24"/>
        </w:rPr>
        <w:t>本中心公共服务时间为上午</w:t>
      </w:r>
      <w:r>
        <w:rPr>
          <w:rFonts w:ascii="仿宋" w:hAnsi="仿宋" w:eastAsia="仿宋"/>
          <w:sz w:val="24"/>
          <w:u w:val="single"/>
        </w:rPr>
        <w:t xml:space="preserve"> </w:t>
      </w:r>
      <w:r>
        <w:rPr>
          <w:rFonts w:hint="eastAsia" w:ascii="仿宋" w:hAnsi="仿宋" w:eastAsia="仿宋"/>
          <w:sz w:val="24"/>
          <w:u w:val="single"/>
        </w:rPr>
        <w:t>8：30</w:t>
      </w:r>
      <w:r>
        <w:rPr>
          <w:rFonts w:hint="eastAsia" w:ascii="仿宋" w:hAnsi="仿宋" w:eastAsia="仿宋"/>
          <w:sz w:val="24"/>
        </w:rPr>
        <w:t>时至晚上</w:t>
      </w:r>
      <w:r>
        <w:rPr>
          <w:rFonts w:hint="eastAsia" w:ascii="仿宋" w:hAnsi="仿宋" w:eastAsia="仿宋"/>
          <w:sz w:val="24"/>
          <w:u w:val="single"/>
        </w:rPr>
        <w:t>18：00</w:t>
      </w:r>
      <w:r>
        <w:rPr>
          <w:rFonts w:hint="eastAsia" w:ascii="仿宋" w:hAnsi="仿宋" w:eastAsia="仿宋"/>
          <w:sz w:val="24"/>
        </w:rPr>
        <w:t>时，甲方可因季节变化及经营需要变更调整公共服务时间，乙方如需甲方提供额外服务时间，须经甲方书面同意，超时部分费用另计。</w:t>
      </w:r>
    </w:p>
    <w:p w14:paraId="35A3937C">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有关租赁物业及租赁物业内的人身和物品的安全，乙方自行采取适当的保安措施及向保险公司以甲方为受益人投保，甲方不负责乙方由此带来的损失。乙方须根据国家标准向有效及合法的保险公司购买租赁场地经营过程中及二次装修必要的保险险种，包括公众责任险、乙方自行投入的资产及乙方经营有关财产的财产保险等，且应保证在租赁期间上述保险持续有效。</w:t>
      </w:r>
    </w:p>
    <w:p w14:paraId="391E6346">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pacing w:val="-2"/>
          <w:sz w:val="24"/>
        </w:rPr>
        <w:t>租赁期内，乙方应接受公安、人防、工商、城管、税务、物价、质量技术监督、消防、环保、卫生防疫等相关主管机关的监督检查，承担与之相关的一切责任并支付因此产生的费用。</w:t>
      </w:r>
      <w:r>
        <w:rPr>
          <w:rFonts w:hint="eastAsia" w:ascii="仿宋" w:hAnsi="仿宋" w:eastAsia="仿宋"/>
          <w:sz w:val="24"/>
        </w:rPr>
        <w:t>乙方应自行妥善处理和承担自身经营过程中产生的纠纷，因乙方经营产生的纠纷对甲方或本中心其他租赁物业造成影响的，甲方有权要求乙方消除影响，造成损失的甲方有权要求乙方进行赔偿。</w:t>
      </w:r>
    </w:p>
    <w:p w14:paraId="00855F31">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乙方承诺不得出现损害国家、社会公众、民族利益</w:t>
      </w:r>
      <w:r>
        <w:rPr>
          <w:rFonts w:ascii="仿宋" w:hAnsi="仿宋" w:eastAsia="仿宋"/>
          <w:spacing w:val="-2"/>
          <w:sz w:val="24"/>
        </w:rPr>
        <w:t>、</w:t>
      </w:r>
      <w:r>
        <w:rPr>
          <w:rFonts w:hint="eastAsia" w:ascii="仿宋" w:hAnsi="仿宋" w:eastAsia="仿宋"/>
          <w:spacing w:val="-2"/>
          <w:sz w:val="24"/>
          <w:lang w:eastAsia="zh-Hans"/>
        </w:rPr>
        <w:t>政府</w:t>
      </w:r>
      <w:r>
        <w:rPr>
          <w:rFonts w:hint="eastAsia" w:ascii="仿宋" w:hAnsi="仿宋" w:eastAsia="仿宋"/>
          <w:spacing w:val="-2"/>
          <w:sz w:val="24"/>
        </w:rPr>
        <w:t>形象等违反社会主义核心价值观的行为及舆情事件，否则，</w:t>
      </w:r>
      <w:r>
        <w:rPr>
          <w:rFonts w:ascii="仿宋" w:hAnsi="仿宋" w:eastAsia="仿宋"/>
          <w:spacing w:val="-2"/>
          <w:sz w:val="24"/>
        </w:rPr>
        <w:t>甲方有权</w:t>
      </w:r>
      <w:r>
        <w:rPr>
          <w:rFonts w:hint="eastAsia" w:ascii="仿宋" w:hAnsi="仿宋" w:eastAsia="仿宋"/>
          <w:spacing w:val="-2"/>
          <w:sz w:val="24"/>
        </w:rPr>
        <w:t>立即单方</w:t>
      </w:r>
      <w:r>
        <w:rPr>
          <w:rFonts w:ascii="仿宋" w:hAnsi="仿宋" w:eastAsia="仿宋"/>
          <w:spacing w:val="-2"/>
          <w:sz w:val="24"/>
        </w:rPr>
        <w:t>解除</w:t>
      </w:r>
      <w:r>
        <w:rPr>
          <w:rFonts w:hint="eastAsia" w:ascii="仿宋" w:hAnsi="仿宋" w:eastAsia="仿宋"/>
          <w:spacing w:val="-2"/>
          <w:sz w:val="24"/>
        </w:rPr>
        <w:t>本合同。</w:t>
      </w:r>
    </w:p>
    <w:p w14:paraId="1DB04150">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乙方应以其名义对外开展工作。未经甲方书面同意，乙方不得使用甲方及物业产权人品牌（包括但不限于“甲方”“物业产权人”名称或字号、商标、</w:t>
      </w:r>
      <w:r>
        <w:rPr>
          <w:rFonts w:ascii="仿宋" w:hAnsi="仿宋" w:eastAsia="仿宋"/>
          <w:spacing w:val="-2"/>
          <w:sz w:val="24"/>
        </w:rPr>
        <w:t>LOGO、企业形象等），不得以甲方</w:t>
      </w:r>
      <w:r>
        <w:rPr>
          <w:rFonts w:hint="eastAsia" w:ascii="仿宋" w:hAnsi="仿宋" w:eastAsia="仿宋"/>
          <w:spacing w:val="-2"/>
          <w:sz w:val="24"/>
        </w:rPr>
        <w:t>、</w:t>
      </w:r>
      <w:r>
        <w:rPr>
          <w:rFonts w:ascii="仿宋" w:hAnsi="仿宋" w:eastAsia="仿宋"/>
          <w:spacing w:val="-2"/>
          <w:sz w:val="24"/>
        </w:rPr>
        <w:t>物业产权人名义开展</w:t>
      </w:r>
      <w:r>
        <w:rPr>
          <w:rFonts w:hint="eastAsia" w:ascii="仿宋" w:hAnsi="仿宋" w:eastAsia="仿宋"/>
          <w:spacing w:val="-2"/>
          <w:sz w:val="24"/>
        </w:rPr>
        <w:t>装修改造和招商经营工作。</w:t>
      </w:r>
    </w:p>
    <w:p w14:paraId="1327EEBF">
      <w:pPr>
        <w:keepNext/>
        <w:keepLines/>
        <w:spacing w:before="0" w:beforeLines="0" w:after="0" w:afterLines="0" w:line="300" w:lineRule="auto"/>
        <w:ind w:firstLine="562" w:firstLineChars="200"/>
        <w:jc w:val="center"/>
        <w:textAlignment w:val="center"/>
        <w:outlineLvl w:val="0"/>
        <w:rPr>
          <w:rFonts w:ascii="仿宋" w:hAnsi="仿宋" w:eastAsia="仿宋"/>
          <w:b/>
          <w:bCs/>
          <w:spacing w:val="-2"/>
          <w:sz w:val="28"/>
          <w:szCs w:val="28"/>
        </w:rPr>
      </w:pPr>
      <w:bookmarkStart w:id="12" w:name="_Toc529202689"/>
      <w:bookmarkStart w:id="13" w:name="_Toc248924431"/>
      <w:r>
        <w:rPr>
          <w:rFonts w:hint="eastAsia" w:ascii="仿宋" w:hAnsi="仿宋" w:eastAsia="仿宋"/>
          <w:b/>
          <w:bCs/>
          <w:sz w:val="28"/>
          <w:szCs w:val="28"/>
        </w:rPr>
        <w:t>五  物业管理</w:t>
      </w:r>
      <w:bookmarkEnd w:id="12"/>
      <w:bookmarkEnd w:id="13"/>
    </w:p>
    <w:p w14:paraId="604693EE">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本合同有效期内，乙方应当接受甲方委托的物业管理人对租赁物业的管理服务。甲方及物业管理人有权就本中心的使用和管理制定各项规章制度，并根据实际情况进行实时修改和调整。乙方承诺遵守物业的使用和管理的各项规章制度及物业管理人实施的各项管理措施。</w:t>
      </w:r>
    </w:p>
    <w:p w14:paraId="0CFBBDE3">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甲方可委托具有相应资质的物业服务企业行使物业管理职责，由此产生的物业管理收益归甲方所有。甲方负责本中心各租赁区域范围外公共的供水、供电、电梯、消防、排水、路灯、泛光照明设备设施的管理和维护维修以及治安秩序、绿化、环境卫生等事项的管理和服务</w:t>
      </w:r>
      <w:r>
        <w:rPr>
          <w:rFonts w:ascii="仿宋" w:hAnsi="仿宋" w:eastAsia="仿宋"/>
          <w:spacing w:val="-2"/>
          <w:sz w:val="24"/>
        </w:rPr>
        <w:t>，</w:t>
      </w:r>
      <w:r>
        <w:rPr>
          <w:rFonts w:hint="eastAsia" w:ascii="仿宋" w:hAnsi="仿宋" w:eastAsia="仿宋"/>
          <w:spacing w:val="-2"/>
          <w:sz w:val="24"/>
          <w:lang w:eastAsia="zh-Hans"/>
        </w:rPr>
        <w:t>甲方对各类设备设施维修时</w:t>
      </w:r>
      <w:r>
        <w:rPr>
          <w:rFonts w:ascii="仿宋" w:hAnsi="仿宋" w:eastAsia="仿宋"/>
          <w:spacing w:val="-2"/>
          <w:sz w:val="24"/>
          <w:lang w:eastAsia="zh-Hans"/>
        </w:rPr>
        <w:t>，</w:t>
      </w:r>
      <w:r>
        <w:rPr>
          <w:rFonts w:hint="eastAsia" w:ascii="仿宋" w:hAnsi="仿宋" w:eastAsia="仿宋"/>
          <w:spacing w:val="-2"/>
          <w:sz w:val="24"/>
        </w:rPr>
        <w:t>乙方</w:t>
      </w:r>
      <w:r>
        <w:rPr>
          <w:rFonts w:hint="eastAsia" w:ascii="仿宋" w:hAnsi="仿宋" w:eastAsia="仿宋"/>
          <w:spacing w:val="-2"/>
          <w:sz w:val="24"/>
          <w:lang w:eastAsia="zh-Hans"/>
        </w:rPr>
        <w:t>应予以配合</w:t>
      </w:r>
      <w:r>
        <w:rPr>
          <w:rFonts w:ascii="仿宋" w:hAnsi="仿宋" w:eastAsia="仿宋"/>
          <w:spacing w:val="-2"/>
          <w:sz w:val="24"/>
          <w:lang w:eastAsia="zh-Hans"/>
        </w:rPr>
        <w:t>。</w:t>
      </w:r>
      <w:r>
        <w:rPr>
          <w:rFonts w:hint="eastAsia" w:ascii="仿宋" w:hAnsi="仿宋" w:eastAsia="仿宋"/>
          <w:spacing w:val="-2"/>
          <w:sz w:val="24"/>
        </w:rPr>
        <w:t>租赁物业范围内乙方单独使用的设备设施，由乙方承担维护维修责任。</w:t>
      </w:r>
    </w:p>
    <w:p w14:paraId="5291E6CE">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本中心户外广告位置及相关收益归甲方所有。乙方设置户外招牌、广告，应当将设置方案报甲方。未经甲方书面同意，不得擅自设立。乙方承诺所设置的户外招牌、广告栏均合法合规，如需取得有关行政管理部门审批许可的，还应当在办理相关手续后方可实施，相关手续及费用，由乙方负责。</w:t>
      </w:r>
    </w:p>
    <w:p w14:paraId="557A8501">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本中心的供水、供电、电信</w:t>
      </w:r>
      <w:r>
        <w:rPr>
          <w:rFonts w:hint="eastAsia" w:ascii="仿宋" w:hAnsi="仿宋" w:eastAsia="仿宋"/>
          <w:sz w:val="24"/>
        </w:rPr>
        <w:t>接入</w:t>
      </w:r>
      <w:r>
        <w:rPr>
          <w:rFonts w:hint="eastAsia" w:ascii="仿宋" w:hAnsi="仿宋" w:eastAsia="仿宋"/>
          <w:spacing w:val="-2"/>
          <w:sz w:val="24"/>
        </w:rPr>
        <w:t>服务等，由物业管理人统筹管理相关服务，</w:t>
      </w:r>
      <w:r>
        <w:rPr>
          <w:rFonts w:hint="eastAsia" w:ascii="仿宋" w:hAnsi="仿宋" w:eastAsia="仿宋"/>
          <w:sz w:val="24"/>
        </w:rPr>
        <w:t>乙方不得自行或另行选择或接入。</w:t>
      </w:r>
      <w:r>
        <w:rPr>
          <w:rFonts w:hint="eastAsia" w:ascii="仿宋" w:hAnsi="仿宋" w:eastAsia="仿宋"/>
          <w:spacing w:val="-2"/>
          <w:sz w:val="24"/>
        </w:rPr>
        <w:t>本中心红线范围内的停车设施及场地由甲方（或甲方许可的第三人）统筹安排使用，收费办法及有关规定由甲方另行确定。</w:t>
      </w:r>
    </w:p>
    <w:p w14:paraId="51D4B1F7">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租赁物业区域内，乙方是安全生产第一责任人，负责治安、消防、环卫、卫生防疫、安全生产、廉洁从业等管理责任，配合和协助政府相关职能部门开展区域联防联动和综合整治。</w:t>
      </w:r>
    </w:p>
    <w:p w14:paraId="58257D4B">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甲方（或甲方许可的第三人）对租赁物业范围内非乙方自用的设备设施、管线进行管理、维护、维修、改造、新增时，乙方应无条件协助和配合，提供穿越、借道等便利。按照安全、公平、合理的原则，正确处理物业的给排水、通风、采光、通行、卫生、消防、环保、装修等方面的相邻关系，不得侵害他人的合法利益。</w:t>
      </w:r>
    </w:p>
    <w:p w14:paraId="7CF7B9B9">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乙方应合理、合法使用该物业，对其雇员、转承租人、分租人违反物业管理规章制度的行为承担连带责任。物业管理人由于故意或过失所引起的物业管理责任，由物业管理人自行承担，甲方不因此承担责任。</w:t>
      </w:r>
    </w:p>
    <w:p w14:paraId="25BBAC75">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乙方有责任积极配合处理煤气泄漏、漏电、火灾、水灾、水管爆裂、协助公安机关执行任务等涉及公共安全的突发事件，甲方免予承担因采取积极措施而产生的相关责任。</w:t>
      </w:r>
    </w:p>
    <w:p w14:paraId="0D0CABFC">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乙方承诺租赁</w:t>
      </w:r>
      <w:r>
        <w:rPr>
          <w:rFonts w:hint="eastAsia" w:ascii="仿宋" w:hAnsi="仿宋" w:eastAsia="仿宋" w:cs="宋体"/>
          <w:spacing w:val="-2"/>
          <w:sz w:val="24"/>
        </w:rPr>
        <w:t>物业</w:t>
      </w:r>
      <w:r>
        <w:rPr>
          <w:rFonts w:hint="eastAsia" w:ascii="仿宋" w:hAnsi="仿宋" w:eastAsia="仿宋"/>
          <w:spacing w:val="-2"/>
          <w:sz w:val="24"/>
        </w:rPr>
        <w:t>内不进行违法违规活动或超越规定的经营范围，乙方如违反国家有关政策法规，必须按照中国法律规定承担相应责任，甲方不因此承担任何责任。</w:t>
      </w:r>
    </w:p>
    <w:p w14:paraId="137A6F49">
      <w:pPr>
        <w:keepNext/>
        <w:keepLines/>
        <w:spacing w:before="0" w:beforeLines="0" w:after="0" w:afterLines="0" w:line="300" w:lineRule="auto"/>
        <w:jc w:val="center"/>
        <w:textAlignment w:val="center"/>
        <w:outlineLvl w:val="0"/>
        <w:rPr>
          <w:rFonts w:ascii="仿宋" w:hAnsi="仿宋" w:eastAsia="仿宋"/>
          <w:b/>
          <w:bCs/>
          <w:spacing w:val="-2"/>
          <w:sz w:val="28"/>
          <w:szCs w:val="28"/>
        </w:rPr>
      </w:pPr>
      <w:bookmarkStart w:id="14" w:name="_Toc248924432"/>
      <w:bookmarkStart w:id="15" w:name="_Toc529202690"/>
      <w:r>
        <w:rPr>
          <w:rFonts w:hint="eastAsia" w:ascii="仿宋" w:hAnsi="仿宋" w:eastAsia="仿宋"/>
          <w:b/>
          <w:bCs/>
          <w:spacing w:val="-2"/>
          <w:sz w:val="28"/>
          <w:szCs w:val="28"/>
        </w:rPr>
        <w:t>六  权利限制</w:t>
      </w:r>
      <w:bookmarkEnd w:id="14"/>
      <w:bookmarkEnd w:id="15"/>
    </w:p>
    <w:p w14:paraId="4C833141">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甲方可以将本合同的权利义务一并进行转让，但应当提前</w:t>
      </w:r>
      <w:r>
        <w:rPr>
          <w:rFonts w:hint="eastAsia" w:ascii="仿宋" w:hAnsi="仿宋" w:eastAsia="仿宋"/>
          <w:spacing w:val="-2"/>
          <w:sz w:val="24"/>
          <w:u w:val="single"/>
        </w:rPr>
        <w:t>30日</w:t>
      </w:r>
      <w:r>
        <w:rPr>
          <w:rFonts w:hint="eastAsia" w:ascii="仿宋" w:hAnsi="仿宋" w:eastAsia="仿宋"/>
          <w:spacing w:val="-2"/>
          <w:sz w:val="24"/>
        </w:rPr>
        <w:t>书面通知乙方。转让后，受让方继承甲方在本合同中的权利、义务。租赁物业产权转让时，乙方</w:t>
      </w:r>
      <w:r>
        <w:rPr>
          <w:rFonts w:hint="eastAsia" w:ascii="仿宋" w:hAnsi="仿宋" w:eastAsia="仿宋"/>
          <w:spacing w:val="-2"/>
          <w:sz w:val="24"/>
          <w:lang w:val="en-US" w:eastAsia="zh-CN"/>
        </w:rPr>
        <w:t>放弃</w:t>
      </w:r>
      <w:r>
        <w:rPr>
          <w:rFonts w:hint="eastAsia" w:ascii="仿宋" w:hAnsi="仿宋" w:eastAsia="仿宋"/>
          <w:spacing w:val="-2"/>
          <w:sz w:val="24"/>
        </w:rPr>
        <w:t>优先购买权。</w:t>
      </w:r>
    </w:p>
    <w:p w14:paraId="123CA650">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乙方无权对租赁物业产权进行处置。未经甲方书面同意，乙方不得对租赁物业任何部分的产权以及因承租租赁物业而取得的任何权益进行转让或设置保证、抵押、质押等他项权利，不得转让本合同的权利义务。</w:t>
      </w:r>
    </w:p>
    <w:p w14:paraId="205ED277">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pacing w:val="-2"/>
          <w:sz w:val="24"/>
        </w:rPr>
      </w:pPr>
      <w:r>
        <w:rPr>
          <w:rFonts w:hint="eastAsia" w:ascii="仿宋" w:hAnsi="仿宋" w:eastAsia="仿宋"/>
          <w:spacing w:val="-2"/>
          <w:sz w:val="24"/>
        </w:rPr>
        <w:t>乙方使用租赁物业的权利不得超过租赁期限。未经甲方书面同意，乙方在有关租赁物业使用的补充协议、文件中设定权利义务的期限不得超过租赁期限，乙方也不得以任何作为或不作为的方式设定或处分其租赁期限之外的租赁物业的使用权利。乙方取得租赁期限届满（包括本合同提前解除的情形）之后租赁物业的任何经营权益，应当返还甲方。</w:t>
      </w:r>
    </w:p>
    <w:p w14:paraId="5504A247">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pacing w:val="-2"/>
          <w:sz w:val="24"/>
        </w:rPr>
        <w:t>未经甲方书面明确授权，乙方不得以甲方的名义对外签署任何合同、文件或进行任何其他活动，不得实施任何利用甲方信用的行为。</w:t>
      </w:r>
    </w:p>
    <w:p w14:paraId="616CC3F3">
      <w:pPr>
        <w:keepNext/>
        <w:keepLines/>
        <w:spacing w:before="0" w:beforeLines="0" w:after="0" w:afterLines="0" w:line="300" w:lineRule="auto"/>
        <w:jc w:val="center"/>
        <w:textAlignment w:val="center"/>
        <w:outlineLvl w:val="0"/>
        <w:rPr>
          <w:rFonts w:ascii="仿宋" w:hAnsi="仿宋" w:eastAsia="仿宋"/>
          <w:b/>
          <w:bCs/>
          <w:spacing w:val="-2"/>
          <w:sz w:val="28"/>
          <w:szCs w:val="28"/>
        </w:rPr>
      </w:pPr>
      <w:bookmarkStart w:id="16" w:name="_Toc248924433"/>
      <w:bookmarkStart w:id="17" w:name="_Toc529202691"/>
      <w:r>
        <w:rPr>
          <w:rFonts w:hint="eastAsia" w:ascii="仿宋" w:hAnsi="仿宋" w:eastAsia="仿宋"/>
          <w:b/>
          <w:bCs/>
          <w:spacing w:val="-2"/>
          <w:sz w:val="28"/>
          <w:szCs w:val="28"/>
        </w:rPr>
        <w:t>七  违约责任</w:t>
      </w:r>
      <w:bookmarkEnd w:id="16"/>
      <w:bookmarkEnd w:id="17"/>
    </w:p>
    <w:p w14:paraId="200D5D97">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甲方应保证其对租赁物业的使用权真实、合法、有效。如果因甲方不具备租赁物业使用权导致本合同（全部或部分）被人民法院、仲裁机构撤销</w:t>
      </w:r>
      <w:r>
        <w:rPr>
          <w:rFonts w:hint="eastAsia" w:ascii="仿宋" w:hAnsi="仿宋" w:eastAsia="仿宋"/>
          <w:sz w:val="24"/>
          <w:lang w:val="en-US" w:eastAsia="zh-CN"/>
        </w:rPr>
        <w:t>的</w:t>
      </w:r>
      <w:r>
        <w:rPr>
          <w:rFonts w:hint="eastAsia" w:ascii="仿宋" w:hAnsi="仿宋" w:eastAsia="仿宋"/>
          <w:sz w:val="24"/>
        </w:rPr>
        <w:t>，甲方应当赔偿乙方的损失。</w:t>
      </w:r>
    </w:p>
    <w:p w14:paraId="76565FC5">
      <w:pPr>
        <w:tabs>
          <w:tab w:val="left" w:pos="0"/>
          <w:tab w:val="left" w:pos="360"/>
          <w:tab w:val="left" w:pos="1701"/>
        </w:tabs>
        <w:spacing w:before="0" w:beforeLines="0" w:after="0" w:afterLines="0" w:line="300" w:lineRule="auto"/>
        <w:ind w:firstLine="480" w:firstLineChars="200"/>
        <w:textAlignment w:val="center"/>
        <w:rPr>
          <w:rFonts w:hint="eastAsia" w:ascii="仿宋" w:hAnsi="仿宋" w:eastAsia="仿宋"/>
          <w:sz w:val="24"/>
          <w:lang w:eastAsia="zh-CN"/>
        </w:rPr>
      </w:pPr>
      <w:r>
        <w:rPr>
          <w:rFonts w:hint="eastAsia" w:ascii="仿宋" w:hAnsi="仿宋" w:eastAsia="仿宋"/>
          <w:sz w:val="24"/>
        </w:rPr>
        <w:t>除本合同约定甲方有权单方解除合同外</w:t>
      </w:r>
      <w:r>
        <w:rPr>
          <w:rFonts w:hint="eastAsia" w:ascii="仿宋" w:hAnsi="仿宋" w:eastAsia="仿宋"/>
          <w:sz w:val="24"/>
          <w:lang w:eastAsia="zh-CN"/>
        </w:rPr>
        <w:t>，</w:t>
      </w:r>
      <w:r>
        <w:rPr>
          <w:rFonts w:hint="eastAsia" w:ascii="仿宋" w:hAnsi="仿宋" w:eastAsia="仿宋"/>
          <w:sz w:val="24"/>
        </w:rPr>
        <w:t>甲方提前单方面解除本合同，应当全额无息退还乙方的履约保证金</w:t>
      </w:r>
      <w:r>
        <w:rPr>
          <w:rFonts w:hint="eastAsia" w:ascii="仿宋" w:hAnsi="仿宋" w:eastAsia="仿宋"/>
          <w:sz w:val="24"/>
          <w:lang w:eastAsia="zh-CN"/>
        </w:rPr>
        <w:t>。</w:t>
      </w:r>
    </w:p>
    <w:p w14:paraId="72D3338A">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除本合同约定乙方有权单方解除合同外，乙方</w:t>
      </w:r>
      <w:r>
        <w:rPr>
          <w:rFonts w:hint="eastAsia" w:ascii="仿宋" w:hAnsi="仿宋" w:eastAsia="仿宋"/>
          <w:sz w:val="24"/>
          <w:lang w:eastAsia="zh-Hans"/>
        </w:rPr>
        <w:t>提前单方面解除本合同，</w:t>
      </w:r>
      <w:r>
        <w:rPr>
          <w:rFonts w:hint="eastAsia" w:ascii="仿宋" w:hAnsi="仿宋" w:eastAsia="仿宋"/>
          <w:sz w:val="24"/>
          <w:lang w:val="en-US" w:eastAsia="zh-CN"/>
        </w:rPr>
        <w:t>乙方应付清应付的费用，</w:t>
      </w:r>
      <w:r>
        <w:rPr>
          <w:rFonts w:hint="eastAsia" w:ascii="仿宋" w:hAnsi="仿宋" w:eastAsia="仿宋"/>
          <w:sz w:val="24"/>
          <w:lang w:eastAsia="zh-Hans"/>
        </w:rPr>
        <w:t>乙方向甲方缴纳的履约保证金不予退还</w:t>
      </w:r>
      <w:r>
        <w:rPr>
          <w:rFonts w:hint="eastAsia" w:ascii="仿宋" w:hAnsi="仿宋" w:eastAsia="仿宋"/>
          <w:sz w:val="24"/>
          <w:lang w:eastAsia="zh-CN"/>
        </w:rPr>
        <w:t>。</w:t>
      </w:r>
    </w:p>
    <w:p w14:paraId="45F0EBD9">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乙方未能按照本合同的约定支付租金、管理费，每逾期一日，每日须按应付费用的0.03%向甲方支付违约金；逾期超过十天，经甲方书面催告，甲方有权采取停止向乙方供电、供水、供冷、供气等强制措施；逾期超过十四天，甲方有权解除合同，没收乙方的履约保证金</w:t>
      </w:r>
      <w:r>
        <w:rPr>
          <w:rFonts w:hint="eastAsia" w:ascii="仿宋" w:hAnsi="仿宋" w:eastAsia="仿宋"/>
          <w:sz w:val="24"/>
          <w:lang w:eastAsia="zh-CN"/>
        </w:rPr>
        <w:t>，</w:t>
      </w:r>
      <w:r>
        <w:rPr>
          <w:rFonts w:hint="eastAsia" w:ascii="仿宋" w:hAnsi="仿宋" w:eastAsia="仿宋"/>
          <w:sz w:val="24"/>
        </w:rPr>
        <w:t>乙方还须付清所拖欠的款额及违约金，并无条件把租赁物业连同原附属物交回甲方。</w:t>
      </w:r>
    </w:p>
    <w:p w14:paraId="340E587E">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乙方未按本合同约定</w:t>
      </w:r>
      <w:r>
        <w:rPr>
          <w:rFonts w:hint="eastAsia" w:ascii="仿宋" w:hAnsi="仿宋" w:eastAsia="仿宋"/>
          <w:sz w:val="24"/>
          <w:lang w:eastAsia="zh-Hans"/>
        </w:rPr>
        <w:t>向甲方</w:t>
      </w:r>
      <w:r>
        <w:rPr>
          <w:rFonts w:hint="eastAsia" w:ascii="仿宋" w:hAnsi="仿宋" w:eastAsia="仿宋"/>
          <w:sz w:val="24"/>
        </w:rPr>
        <w:t>缴纳履约保证金，甲方有权要求乙方足额缴纳，经书面催告后，仍未补足的，甲方有权要求乙方自逾期之日起每日按应付金额的0.03%向甲方支付违约金，逾期超过十四天的，甲方有权解除合同。</w:t>
      </w:r>
    </w:p>
    <w:p w14:paraId="72DC434C">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乙方违反本合同第四部分“物业使用”或第五部分“物业管理”的规定，甲方有权书面通知乙方要求限期整改。乙方未能限期整改，甲方有权解除合同，收回租赁物业，甲方有权没收乙方所交的所有履约保证金不予退还，乙方并须赔偿甲方损失。</w:t>
      </w:r>
    </w:p>
    <w:p w14:paraId="6EDE0B41">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因乙方原因导致甲方对租赁物业产权人/业主方承担违约责任或对任何第三方承担侵权责任和赔偿，乙方应向甲方全额赔偿，如导致甲方被任何单位处罚的，乙方应</w:t>
      </w:r>
      <w:r>
        <w:rPr>
          <w:rFonts w:hint="eastAsia" w:ascii="仿宋" w:hAnsi="仿宋" w:eastAsia="仿宋"/>
          <w:sz w:val="24"/>
          <w:lang w:eastAsia="zh-Hans"/>
        </w:rPr>
        <w:t>负责</w:t>
      </w:r>
      <w:r>
        <w:rPr>
          <w:rFonts w:hint="eastAsia" w:ascii="仿宋" w:hAnsi="仿宋" w:eastAsia="仿宋"/>
          <w:sz w:val="24"/>
        </w:rPr>
        <w:t>解决，并赔偿甲方因此遭受的损失。</w:t>
      </w:r>
    </w:p>
    <w:p w14:paraId="5FA53BB7">
      <w:pPr>
        <w:keepNext/>
        <w:keepLines/>
        <w:spacing w:before="0" w:beforeLines="0" w:after="0" w:afterLines="0" w:line="300" w:lineRule="auto"/>
        <w:jc w:val="center"/>
        <w:textAlignment w:val="center"/>
        <w:outlineLvl w:val="0"/>
        <w:rPr>
          <w:rFonts w:ascii="仿宋" w:hAnsi="仿宋" w:eastAsia="仿宋"/>
          <w:b/>
          <w:kern w:val="44"/>
          <w:sz w:val="28"/>
          <w:szCs w:val="28"/>
        </w:rPr>
      </w:pPr>
      <w:bookmarkStart w:id="18" w:name="_Toc529202692"/>
      <w:bookmarkStart w:id="19" w:name="_Toc248924434"/>
      <w:r>
        <w:rPr>
          <w:rFonts w:hint="eastAsia" w:ascii="仿宋" w:hAnsi="仿宋" w:eastAsia="仿宋"/>
          <w:b/>
          <w:kern w:val="44"/>
          <w:sz w:val="28"/>
          <w:szCs w:val="28"/>
        </w:rPr>
        <w:t>八  合同终止与解除</w:t>
      </w:r>
      <w:bookmarkEnd w:id="18"/>
      <w:bookmarkEnd w:id="19"/>
    </w:p>
    <w:p w14:paraId="6D3CCB5B">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经双方友好协商一致，可解除本合同并签订终止协议。</w:t>
      </w:r>
    </w:p>
    <w:p w14:paraId="4174437C">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甲方与产权人/业主方关于租赁物业的合同提前终止</w:t>
      </w:r>
      <w:r>
        <w:rPr>
          <w:rFonts w:hint="eastAsia" w:ascii="仿宋" w:hAnsi="仿宋" w:eastAsia="仿宋"/>
          <w:sz w:val="24"/>
          <w:lang w:eastAsia="zh-Hans"/>
        </w:rPr>
        <w:t>的</w:t>
      </w:r>
      <w:r>
        <w:rPr>
          <w:rFonts w:hint="eastAsia" w:ascii="仿宋" w:hAnsi="仿宋" w:eastAsia="仿宋"/>
          <w:sz w:val="24"/>
        </w:rPr>
        <w:t>，甲乙双方同意解除或变更本合同，而互不承担违约责任。甲方与产权人/业主方涉及租赁物业的合同提前终止的甲方应在接到产权人/业主方通知后及时通知乙方，本合同于产权人/业主方确定的合同解除日自动终止，乙方应无条件配合撤出，相关撤场规定见本合同相关条款的具体约定。</w:t>
      </w:r>
    </w:p>
    <w:p w14:paraId="35CAC826">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乙方因</w:t>
      </w:r>
      <w:r>
        <w:rPr>
          <w:rFonts w:hint="eastAsia" w:ascii="仿宋" w:hAnsi="仿宋" w:eastAsia="仿宋"/>
          <w:sz w:val="24"/>
          <w:lang w:eastAsia="zh-Hans"/>
        </w:rPr>
        <w:t>客观条件发生变化</w:t>
      </w:r>
      <w:r>
        <w:rPr>
          <w:rFonts w:ascii="仿宋" w:hAnsi="仿宋" w:eastAsia="仿宋"/>
          <w:sz w:val="24"/>
          <w:lang w:eastAsia="zh-Hans"/>
        </w:rPr>
        <w:t>，</w:t>
      </w:r>
      <w:r>
        <w:rPr>
          <w:rFonts w:hint="eastAsia" w:ascii="仿宋" w:hAnsi="仿宋" w:eastAsia="仿宋"/>
          <w:sz w:val="24"/>
        </w:rPr>
        <w:t>不能继续</w:t>
      </w:r>
      <w:r>
        <w:rPr>
          <w:rFonts w:hint="eastAsia" w:ascii="仿宋" w:hAnsi="仿宋" w:eastAsia="仿宋"/>
          <w:sz w:val="24"/>
          <w:lang w:eastAsia="zh-Hans"/>
        </w:rPr>
        <w:t>履行合同</w:t>
      </w:r>
      <w:r>
        <w:rPr>
          <w:rFonts w:hint="eastAsia" w:ascii="仿宋" w:hAnsi="仿宋" w:eastAsia="仿宋"/>
          <w:sz w:val="24"/>
        </w:rPr>
        <w:t>的，可提前两个月以上向甲方书面申请解除合同</w:t>
      </w:r>
      <w:r>
        <w:rPr>
          <w:rFonts w:hint="eastAsia" w:ascii="仿宋" w:hAnsi="仿宋" w:eastAsia="仿宋"/>
          <w:sz w:val="24"/>
          <w:lang w:eastAsia="zh-Hans"/>
        </w:rPr>
        <w:t>并提交书面证明材料</w:t>
      </w:r>
      <w:r>
        <w:rPr>
          <w:rFonts w:hint="eastAsia" w:ascii="仿宋" w:hAnsi="仿宋" w:eastAsia="仿宋"/>
          <w:sz w:val="24"/>
        </w:rPr>
        <w:t>，</w:t>
      </w:r>
      <w:r>
        <w:rPr>
          <w:rFonts w:hint="eastAsia" w:ascii="仿宋" w:hAnsi="仿宋" w:eastAsia="仿宋"/>
          <w:sz w:val="24"/>
          <w:lang w:eastAsia="zh-Hans"/>
        </w:rPr>
        <w:t>经甲方认可的</w:t>
      </w:r>
      <w:r>
        <w:rPr>
          <w:rFonts w:ascii="仿宋" w:hAnsi="仿宋" w:eastAsia="仿宋"/>
          <w:sz w:val="24"/>
          <w:lang w:eastAsia="zh-Hans"/>
        </w:rPr>
        <w:t>，</w:t>
      </w:r>
      <w:r>
        <w:rPr>
          <w:rFonts w:hint="eastAsia" w:ascii="仿宋" w:hAnsi="仿宋" w:eastAsia="仿宋"/>
          <w:sz w:val="24"/>
        </w:rPr>
        <w:t>在乙方交还租赁物业</w:t>
      </w:r>
      <w:r>
        <w:rPr>
          <w:rFonts w:hint="eastAsia" w:ascii="仿宋" w:hAnsi="仿宋" w:eastAsia="仿宋" w:cs="Times New Roman"/>
          <w:sz w:val="24"/>
          <w:szCs w:val="22"/>
          <w:lang w:eastAsia="zh-Hans"/>
        </w:rPr>
        <w:t>（租赁物业的交还标准及装饰装修、设备设施按本合同</w:t>
      </w:r>
      <w:r>
        <w:rPr>
          <w:rFonts w:hint="eastAsia" w:ascii="仿宋" w:hAnsi="仿宋" w:eastAsia="仿宋" w:cs="Times New Roman"/>
          <w:sz w:val="24"/>
          <w:szCs w:val="22"/>
          <w:highlight w:val="none"/>
          <w:lang w:eastAsia="zh-Hans"/>
        </w:rPr>
        <w:t>第</w:t>
      </w:r>
      <w:r>
        <w:rPr>
          <w:rFonts w:hint="eastAsia" w:ascii="仿宋" w:hAnsi="仿宋" w:eastAsia="仿宋" w:cs="Times New Roman"/>
          <w:sz w:val="24"/>
          <w:szCs w:val="22"/>
          <w:lang w:val="en-US" w:eastAsia="zh-CN"/>
        </w:rPr>
        <w:t>五</w:t>
      </w:r>
      <w:r>
        <w:rPr>
          <w:rFonts w:hint="eastAsia" w:ascii="仿宋" w:hAnsi="仿宋" w:eastAsia="仿宋" w:cs="Times New Roman"/>
          <w:sz w:val="24"/>
          <w:szCs w:val="22"/>
          <w:highlight w:val="none"/>
          <w:lang w:val="en-US" w:eastAsia="zh-Hans"/>
        </w:rPr>
        <w:t>十</w:t>
      </w:r>
      <w:r>
        <w:rPr>
          <w:rFonts w:hint="eastAsia" w:ascii="仿宋" w:hAnsi="仿宋" w:eastAsia="仿宋" w:cs="Times New Roman"/>
          <w:sz w:val="24"/>
          <w:szCs w:val="22"/>
          <w:highlight w:val="none"/>
          <w:lang w:val="en-US" w:eastAsia="zh-CN"/>
        </w:rPr>
        <w:t>五</w:t>
      </w:r>
      <w:r>
        <w:rPr>
          <w:rFonts w:hint="eastAsia" w:ascii="仿宋" w:hAnsi="仿宋" w:eastAsia="仿宋" w:cs="Times New Roman"/>
          <w:sz w:val="24"/>
          <w:szCs w:val="22"/>
          <w:lang w:eastAsia="zh-Hans"/>
        </w:rPr>
        <w:t>条约定执行）</w:t>
      </w:r>
      <w:r>
        <w:rPr>
          <w:rFonts w:hint="eastAsia" w:ascii="仿宋" w:hAnsi="仿宋" w:eastAsia="仿宋"/>
          <w:sz w:val="24"/>
        </w:rPr>
        <w:t>、结清全部费用（包括但不限于租金、管理费、水电费、印花税损失等）后，如甲方同意与乙方解除合同的，租赁物业的交还标准及装饰装修、设备设施按本合同第五十</w:t>
      </w:r>
      <w:r>
        <w:rPr>
          <w:rFonts w:hint="eastAsia" w:ascii="仿宋" w:hAnsi="仿宋" w:eastAsia="仿宋"/>
          <w:sz w:val="24"/>
          <w:lang w:val="en-US" w:eastAsia="zh-CN"/>
        </w:rPr>
        <w:t>五</w:t>
      </w:r>
      <w:r>
        <w:rPr>
          <w:rFonts w:hint="eastAsia" w:ascii="仿宋" w:hAnsi="仿宋" w:eastAsia="仿宋"/>
          <w:sz w:val="24"/>
        </w:rPr>
        <w:t>条约定执行。双方按照本条约定解除协议，如在解除时乙方足额缴纳租金和管理费的期限满足本合同第六条约定的，甲方全额无息退还乙方的履约保证金；如在解除时乙方足额缴纳租金和管理费的期限不满本合同第六条约定期限的，乙方应在协议解除后五日内补缴免租期租金。</w:t>
      </w:r>
    </w:p>
    <w:p w14:paraId="0F048EAD">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租赁物业因不可归责于乙方的事由部分或者全部毁损、灭失，致使本合同目的不能实现的，乙方有权解除本合同。</w:t>
      </w:r>
    </w:p>
    <w:p w14:paraId="6D0DF711">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有下列情形之一的，甲方可解除本合同，且双方互不承担违约责任：</w:t>
      </w:r>
    </w:p>
    <w:p w14:paraId="097881F7">
      <w:pPr>
        <w:tabs>
          <w:tab w:val="left" w:pos="220"/>
        </w:tabs>
        <w:spacing w:before="0" w:beforeLines="0" w:after="0" w:afterLines="0" w:line="300" w:lineRule="auto"/>
        <w:ind w:left="368" w:leftChars="175"/>
        <w:textAlignment w:val="center"/>
        <w:rPr>
          <w:rFonts w:ascii="仿宋" w:hAnsi="仿宋" w:eastAsia="仿宋"/>
          <w:sz w:val="24"/>
        </w:rPr>
      </w:pPr>
      <w:r>
        <w:rPr>
          <w:rFonts w:hint="eastAsia" w:ascii="仿宋" w:hAnsi="仿宋" w:eastAsia="仿宋"/>
          <w:sz w:val="24"/>
        </w:rPr>
        <w:t>1.因法律、法规调整或不可抗力致使租赁合同不能继续履行的；</w:t>
      </w:r>
    </w:p>
    <w:p w14:paraId="5535253D">
      <w:pPr>
        <w:tabs>
          <w:tab w:val="left" w:pos="220"/>
        </w:tabs>
        <w:spacing w:before="0" w:beforeLines="0" w:after="0" w:afterLines="0" w:line="300" w:lineRule="auto"/>
        <w:ind w:left="368" w:leftChars="175"/>
        <w:textAlignment w:val="center"/>
        <w:rPr>
          <w:rFonts w:ascii="仿宋" w:hAnsi="仿宋" w:eastAsia="仿宋"/>
          <w:sz w:val="24"/>
        </w:rPr>
      </w:pPr>
      <w:r>
        <w:rPr>
          <w:rFonts w:hint="eastAsia" w:ascii="仿宋" w:hAnsi="仿宋" w:eastAsia="仿宋"/>
          <w:sz w:val="24"/>
        </w:rPr>
        <w:t>2.因城市建设规划或城市更新改造需要拆迁的；</w:t>
      </w:r>
    </w:p>
    <w:p w14:paraId="26335289">
      <w:pPr>
        <w:tabs>
          <w:tab w:val="left" w:pos="220"/>
        </w:tabs>
        <w:spacing w:before="0" w:beforeLines="0" w:after="0" w:afterLines="0" w:line="300" w:lineRule="auto"/>
        <w:ind w:left="8" w:firstLine="360" w:firstLineChars="150"/>
        <w:textAlignment w:val="center"/>
        <w:rPr>
          <w:rFonts w:ascii="仿宋" w:hAnsi="仿宋" w:eastAsia="仿宋"/>
          <w:sz w:val="24"/>
        </w:rPr>
      </w:pPr>
      <w:r>
        <w:rPr>
          <w:rFonts w:hint="eastAsia" w:ascii="仿宋" w:hAnsi="仿宋" w:eastAsia="仿宋"/>
          <w:sz w:val="24"/>
        </w:rPr>
        <w:t>3.该物业或有关主体因党委或国家机关的行为，而发生征用、拆迁、规划调整、功能改变、强制命令、国有资产划转等原因，导致无法按照本合同继续履行的</w:t>
      </w:r>
      <w:r>
        <w:rPr>
          <w:rFonts w:ascii="仿宋" w:hAnsi="仿宋" w:eastAsia="仿宋"/>
          <w:sz w:val="24"/>
        </w:rPr>
        <w:t>；</w:t>
      </w:r>
    </w:p>
    <w:p w14:paraId="6E1AC4B1">
      <w:pPr>
        <w:tabs>
          <w:tab w:val="left" w:pos="220"/>
        </w:tabs>
        <w:spacing w:before="0" w:beforeLines="0" w:after="0" w:afterLines="0" w:line="300" w:lineRule="auto"/>
        <w:ind w:left="8" w:firstLine="360" w:firstLineChars="150"/>
        <w:textAlignment w:val="center"/>
        <w:rPr>
          <w:rFonts w:ascii="仿宋" w:hAnsi="仿宋" w:eastAsia="仿宋"/>
          <w:sz w:val="24"/>
        </w:rPr>
      </w:pPr>
      <w:r>
        <w:rPr>
          <w:rFonts w:ascii="仿宋" w:hAnsi="仿宋" w:eastAsia="仿宋"/>
          <w:sz w:val="24"/>
        </w:rPr>
        <w:t>4.</w:t>
      </w:r>
      <w:r>
        <w:rPr>
          <w:rFonts w:hint="eastAsia" w:ascii="仿宋" w:hAnsi="仿宋" w:eastAsia="仿宋"/>
          <w:sz w:val="24"/>
        </w:rPr>
        <w:t>因租赁物业规划用途与实际用途不符，而影响乙方继续使用租赁物业的。</w:t>
      </w:r>
    </w:p>
    <w:p w14:paraId="5180715C">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乙方在使用租赁物业过程中有下列情况之一，甲方有权单方面解除本合同</w:t>
      </w:r>
      <w:r>
        <w:rPr>
          <w:rFonts w:ascii="仿宋" w:hAnsi="仿宋" w:eastAsia="仿宋"/>
          <w:sz w:val="24"/>
        </w:rPr>
        <w:t>，</w:t>
      </w:r>
      <w:r>
        <w:rPr>
          <w:rFonts w:hint="eastAsia" w:ascii="仿宋" w:hAnsi="仿宋" w:eastAsia="仿宋"/>
          <w:sz w:val="24"/>
          <w:lang w:eastAsia="zh-Hans"/>
        </w:rPr>
        <w:t>没收</w:t>
      </w:r>
      <w:r>
        <w:rPr>
          <w:rFonts w:hint="eastAsia" w:ascii="仿宋" w:hAnsi="仿宋" w:eastAsia="仿宋"/>
          <w:sz w:val="24"/>
        </w:rPr>
        <w:t>乙方所有履约保证金</w:t>
      </w:r>
      <w:r>
        <w:rPr>
          <w:rFonts w:ascii="仿宋" w:hAnsi="仿宋" w:eastAsia="仿宋"/>
          <w:sz w:val="24"/>
          <w:lang w:eastAsia="zh-Hans"/>
        </w:rPr>
        <w:t>，</w:t>
      </w:r>
      <w:r>
        <w:rPr>
          <w:rFonts w:hint="eastAsia" w:ascii="仿宋" w:hAnsi="仿宋" w:eastAsia="仿宋"/>
          <w:sz w:val="24"/>
          <w:lang w:eastAsia="zh-Hans"/>
        </w:rPr>
        <w:t>要求</w:t>
      </w:r>
      <w:r>
        <w:rPr>
          <w:rFonts w:hint="eastAsia" w:ascii="仿宋" w:hAnsi="仿宋" w:eastAsia="仿宋"/>
          <w:sz w:val="24"/>
        </w:rPr>
        <w:t>乙方</w:t>
      </w:r>
      <w:r>
        <w:rPr>
          <w:rFonts w:hint="eastAsia" w:ascii="仿宋" w:hAnsi="仿宋" w:eastAsia="仿宋"/>
          <w:sz w:val="24"/>
          <w:lang w:eastAsia="zh-Hans"/>
        </w:rPr>
        <w:t>结清所有费用</w:t>
      </w:r>
      <w:r>
        <w:rPr>
          <w:rFonts w:ascii="仿宋" w:hAnsi="仿宋" w:eastAsia="仿宋"/>
          <w:sz w:val="24"/>
          <w:lang w:eastAsia="zh-Hans"/>
        </w:rPr>
        <w:t>，</w:t>
      </w:r>
      <w:r>
        <w:rPr>
          <w:rFonts w:hint="eastAsia" w:ascii="仿宋" w:hAnsi="仿宋" w:eastAsia="仿宋"/>
          <w:sz w:val="24"/>
          <w:lang w:eastAsia="zh-Hans"/>
        </w:rPr>
        <w:t>无条件收回租赁物</w:t>
      </w:r>
      <w:r>
        <w:rPr>
          <w:rFonts w:ascii="仿宋" w:hAnsi="仿宋" w:eastAsia="仿宋"/>
          <w:sz w:val="24"/>
          <w:lang w:eastAsia="zh-Hans"/>
        </w:rPr>
        <w:t>，</w:t>
      </w:r>
      <w:r>
        <w:rPr>
          <w:rFonts w:hint="eastAsia" w:ascii="仿宋" w:hAnsi="仿宋" w:eastAsia="仿宋"/>
          <w:sz w:val="24"/>
          <w:lang w:eastAsia="zh-Hans"/>
        </w:rPr>
        <w:t>甲方无须就</w:t>
      </w:r>
      <w:r>
        <w:rPr>
          <w:rFonts w:hint="eastAsia" w:ascii="仿宋" w:hAnsi="仿宋" w:eastAsia="仿宋"/>
          <w:sz w:val="24"/>
        </w:rPr>
        <w:t>乙方</w:t>
      </w:r>
      <w:r>
        <w:rPr>
          <w:rFonts w:hint="eastAsia" w:ascii="仿宋" w:hAnsi="仿宋" w:eastAsia="仿宋"/>
          <w:sz w:val="24"/>
          <w:lang w:eastAsia="zh-Hans"/>
        </w:rPr>
        <w:t>对租赁物投入的资金</w:t>
      </w:r>
      <w:r>
        <w:rPr>
          <w:rFonts w:ascii="仿宋" w:hAnsi="仿宋" w:eastAsia="仿宋"/>
          <w:sz w:val="24"/>
          <w:lang w:eastAsia="zh-Hans"/>
        </w:rPr>
        <w:t>、</w:t>
      </w:r>
      <w:r>
        <w:rPr>
          <w:rFonts w:hint="eastAsia" w:ascii="仿宋" w:hAnsi="仿宋" w:eastAsia="仿宋"/>
          <w:sz w:val="24"/>
          <w:lang w:eastAsia="zh-Hans"/>
        </w:rPr>
        <w:t>装修及其他费用作任何补偿</w:t>
      </w:r>
      <w:r>
        <w:rPr>
          <w:rFonts w:ascii="仿宋" w:hAnsi="仿宋" w:eastAsia="仿宋"/>
          <w:sz w:val="24"/>
          <w:lang w:eastAsia="zh-Hans"/>
        </w:rPr>
        <w:t>，</w:t>
      </w:r>
      <w:r>
        <w:rPr>
          <w:rFonts w:hint="eastAsia" w:ascii="仿宋" w:hAnsi="仿宋" w:eastAsia="仿宋"/>
          <w:sz w:val="24"/>
          <w:lang w:eastAsia="zh-Hans"/>
        </w:rPr>
        <w:t>并要求</w:t>
      </w:r>
      <w:r>
        <w:rPr>
          <w:rFonts w:hint="eastAsia" w:ascii="仿宋" w:hAnsi="仿宋" w:eastAsia="仿宋"/>
          <w:sz w:val="24"/>
        </w:rPr>
        <w:t>乙方</w:t>
      </w:r>
      <w:r>
        <w:rPr>
          <w:rFonts w:hint="eastAsia" w:ascii="仿宋" w:hAnsi="仿宋" w:eastAsia="仿宋"/>
          <w:sz w:val="24"/>
          <w:lang w:eastAsia="zh-Hans"/>
        </w:rPr>
        <w:t>支付违约金</w:t>
      </w:r>
      <w:r>
        <w:rPr>
          <w:rFonts w:ascii="仿宋" w:hAnsi="仿宋" w:eastAsia="仿宋"/>
          <w:sz w:val="24"/>
          <w:lang w:eastAsia="zh-Hans"/>
        </w:rPr>
        <w:t>、</w:t>
      </w:r>
      <w:r>
        <w:rPr>
          <w:rFonts w:hint="eastAsia" w:ascii="仿宋" w:hAnsi="仿宋" w:eastAsia="仿宋"/>
          <w:sz w:val="24"/>
          <w:lang w:eastAsia="zh-Hans"/>
        </w:rPr>
        <w:t>赔偿损失</w:t>
      </w:r>
      <w:r>
        <w:rPr>
          <w:rFonts w:hint="eastAsia" w:ascii="仿宋" w:hAnsi="仿宋" w:eastAsia="仿宋"/>
          <w:sz w:val="24"/>
        </w:rPr>
        <w:t>：</w:t>
      </w:r>
    </w:p>
    <w:p w14:paraId="1812BD6E">
      <w:pPr>
        <w:tabs>
          <w:tab w:val="left" w:pos="426"/>
        </w:tabs>
        <w:spacing w:before="0" w:beforeLines="0" w:after="0" w:afterLines="0" w:line="300" w:lineRule="auto"/>
        <w:ind w:left="7" w:firstLine="360" w:firstLineChars="150"/>
        <w:textAlignment w:val="center"/>
        <w:rPr>
          <w:rFonts w:ascii="仿宋" w:hAnsi="仿宋" w:eastAsia="仿宋"/>
          <w:sz w:val="24"/>
        </w:rPr>
      </w:pPr>
      <w:r>
        <w:rPr>
          <w:rFonts w:hint="eastAsia" w:ascii="仿宋" w:hAnsi="仿宋" w:eastAsia="仿宋"/>
          <w:sz w:val="24"/>
        </w:rPr>
        <w:t>1.违反本合同第四部分“物业使用”或第五部分“物业管理”的规定，经甲方两次书面通知限期整改但仍未改正的；</w:t>
      </w:r>
    </w:p>
    <w:p w14:paraId="39F42DFC">
      <w:pPr>
        <w:tabs>
          <w:tab w:val="left" w:pos="0"/>
        </w:tabs>
        <w:spacing w:before="0" w:beforeLines="0" w:after="0" w:afterLines="0" w:line="300" w:lineRule="auto"/>
        <w:ind w:firstLine="420" w:firstLineChars="175"/>
        <w:textAlignment w:val="center"/>
        <w:rPr>
          <w:rFonts w:ascii="仿宋" w:hAnsi="仿宋" w:eastAsia="仿宋"/>
          <w:sz w:val="24"/>
        </w:rPr>
      </w:pPr>
      <w:r>
        <w:rPr>
          <w:rFonts w:hint="eastAsia" w:ascii="仿宋" w:hAnsi="仿宋" w:eastAsia="仿宋"/>
          <w:sz w:val="24"/>
        </w:rPr>
        <w:t>2.违反本合同第六部分“权利限制”的规定，经甲方书面通知限期整改但未改正的；</w:t>
      </w:r>
    </w:p>
    <w:p w14:paraId="79F34AF2">
      <w:pPr>
        <w:tabs>
          <w:tab w:val="left" w:pos="426"/>
        </w:tabs>
        <w:spacing w:before="0" w:beforeLines="0" w:after="0" w:afterLines="0" w:line="300" w:lineRule="auto"/>
        <w:ind w:left="368" w:leftChars="175"/>
        <w:textAlignment w:val="center"/>
        <w:rPr>
          <w:rFonts w:ascii="仿宋" w:hAnsi="仿宋" w:eastAsia="仿宋"/>
          <w:sz w:val="24"/>
        </w:rPr>
      </w:pPr>
      <w:r>
        <w:rPr>
          <w:rFonts w:hint="eastAsia" w:ascii="仿宋" w:hAnsi="仿宋" w:eastAsia="仿宋"/>
          <w:sz w:val="24"/>
        </w:rPr>
        <w:t>3.逾期缴纳租金或管理费、水电费超过</w:t>
      </w:r>
      <w:r>
        <w:rPr>
          <w:rFonts w:hint="eastAsia" w:ascii="仿宋" w:hAnsi="仿宋" w:eastAsia="仿宋"/>
          <w:sz w:val="24"/>
          <w:lang w:val="en-US" w:eastAsia="zh-CN"/>
        </w:rPr>
        <w:t>十四</w:t>
      </w:r>
      <w:r>
        <w:rPr>
          <w:rFonts w:hint="eastAsia" w:ascii="仿宋" w:hAnsi="仿宋" w:eastAsia="仿宋"/>
          <w:sz w:val="24"/>
        </w:rPr>
        <w:t>天；</w:t>
      </w:r>
    </w:p>
    <w:p w14:paraId="4514339A">
      <w:pPr>
        <w:tabs>
          <w:tab w:val="left" w:pos="426"/>
        </w:tabs>
        <w:spacing w:before="0" w:beforeLines="0" w:after="0" w:afterLines="0" w:line="300" w:lineRule="auto"/>
        <w:ind w:left="368" w:leftChars="175"/>
        <w:textAlignment w:val="center"/>
        <w:rPr>
          <w:rFonts w:ascii="仿宋" w:hAnsi="仿宋" w:eastAsia="仿宋"/>
          <w:sz w:val="24"/>
        </w:rPr>
      </w:pPr>
      <w:r>
        <w:rPr>
          <w:rFonts w:hint="eastAsia" w:ascii="仿宋" w:hAnsi="仿宋" w:eastAsia="仿宋"/>
          <w:sz w:val="24"/>
        </w:rPr>
        <w:t>4.未按本合同约定缴纳履约保证金超过</w:t>
      </w:r>
      <w:r>
        <w:rPr>
          <w:rFonts w:hint="eastAsia" w:ascii="仿宋" w:hAnsi="仿宋" w:eastAsia="仿宋"/>
          <w:sz w:val="24"/>
          <w:lang w:val="en-US" w:eastAsia="zh-CN"/>
        </w:rPr>
        <w:t>十四</w:t>
      </w:r>
      <w:r>
        <w:rPr>
          <w:rFonts w:hint="eastAsia" w:ascii="仿宋" w:hAnsi="仿宋" w:eastAsia="仿宋"/>
          <w:sz w:val="24"/>
        </w:rPr>
        <w:t>天的；</w:t>
      </w:r>
    </w:p>
    <w:p w14:paraId="6B73DDEB">
      <w:pPr>
        <w:tabs>
          <w:tab w:val="left" w:pos="426"/>
        </w:tabs>
        <w:spacing w:before="0" w:beforeLines="0" w:after="0" w:afterLines="0" w:line="300" w:lineRule="auto"/>
        <w:ind w:left="368" w:leftChars="175"/>
        <w:textAlignment w:val="center"/>
        <w:rPr>
          <w:rFonts w:ascii="仿宋" w:hAnsi="仿宋" w:eastAsia="仿宋"/>
          <w:sz w:val="24"/>
        </w:rPr>
      </w:pPr>
      <w:r>
        <w:rPr>
          <w:rFonts w:hint="eastAsia" w:ascii="仿宋" w:hAnsi="仿宋" w:eastAsia="仿宋"/>
          <w:sz w:val="24"/>
        </w:rPr>
        <w:t>5.未能按约定进场装修，经甲方书面通知</w:t>
      </w:r>
      <w:r>
        <w:rPr>
          <w:rFonts w:hint="eastAsia" w:ascii="仿宋" w:hAnsi="仿宋" w:eastAsia="仿宋"/>
          <w:sz w:val="24"/>
          <w:lang w:val="en-US" w:eastAsia="zh-CN"/>
        </w:rPr>
        <w:t>两</w:t>
      </w:r>
      <w:r>
        <w:rPr>
          <w:rFonts w:hint="eastAsia" w:ascii="仿宋" w:hAnsi="仿宋" w:eastAsia="仿宋"/>
          <w:sz w:val="24"/>
        </w:rPr>
        <w:t>次仍未改正的；</w:t>
      </w:r>
    </w:p>
    <w:p w14:paraId="5CDADB22">
      <w:pPr>
        <w:tabs>
          <w:tab w:val="left" w:pos="426"/>
        </w:tabs>
        <w:spacing w:before="0" w:beforeLines="0" w:after="0" w:afterLines="0" w:line="300" w:lineRule="auto"/>
        <w:ind w:left="368" w:leftChars="175"/>
        <w:textAlignment w:val="center"/>
        <w:rPr>
          <w:rFonts w:ascii="仿宋" w:hAnsi="仿宋" w:eastAsia="仿宋"/>
          <w:sz w:val="24"/>
        </w:rPr>
      </w:pPr>
      <w:r>
        <w:rPr>
          <w:rFonts w:ascii="仿宋" w:hAnsi="仿宋" w:eastAsia="仿宋"/>
          <w:sz w:val="24"/>
        </w:rPr>
        <w:t>6.</w:t>
      </w:r>
      <w:r>
        <w:rPr>
          <w:rFonts w:ascii="仿宋" w:hAnsi="仿宋" w:eastAsia="仿宋"/>
          <w:sz w:val="24"/>
          <w:lang w:eastAsia="zh-Hans"/>
        </w:rPr>
        <w:t>因乙方原因导致甲方</w:t>
      </w:r>
      <w:r>
        <w:rPr>
          <w:rFonts w:hint="eastAsia" w:ascii="仿宋" w:hAnsi="仿宋" w:eastAsia="仿宋"/>
          <w:sz w:val="24"/>
          <w:lang w:eastAsia="zh-Hans"/>
        </w:rPr>
        <w:t>被</w:t>
      </w:r>
      <w:r>
        <w:rPr>
          <w:rFonts w:ascii="仿宋" w:hAnsi="仿宋" w:eastAsia="仿宋"/>
          <w:sz w:val="24"/>
          <w:lang w:eastAsia="zh-Hans"/>
        </w:rPr>
        <w:t>租赁物业产权人/业主方</w:t>
      </w:r>
      <w:r>
        <w:rPr>
          <w:rFonts w:hint="eastAsia" w:ascii="仿宋" w:hAnsi="仿宋" w:eastAsia="仿宋"/>
          <w:sz w:val="24"/>
          <w:lang w:eastAsia="zh-Hans"/>
        </w:rPr>
        <w:t>要求</w:t>
      </w:r>
      <w:r>
        <w:rPr>
          <w:rFonts w:ascii="仿宋" w:hAnsi="仿宋" w:eastAsia="仿宋"/>
          <w:sz w:val="24"/>
          <w:lang w:eastAsia="zh-Hans"/>
        </w:rPr>
        <w:t>承担违约责任</w:t>
      </w:r>
      <w:r>
        <w:rPr>
          <w:rFonts w:hint="eastAsia" w:ascii="仿宋" w:hAnsi="仿宋" w:eastAsia="仿宋"/>
          <w:sz w:val="24"/>
          <w:lang w:eastAsia="zh-Hans"/>
        </w:rPr>
        <w:t>或</w:t>
      </w:r>
      <w:r>
        <w:rPr>
          <w:rFonts w:ascii="仿宋" w:hAnsi="仿宋" w:eastAsia="仿宋"/>
          <w:sz w:val="24"/>
          <w:lang w:eastAsia="zh-Hans"/>
        </w:rPr>
        <w:t>导致甲方被任何单位处罚的</w:t>
      </w:r>
      <w:r>
        <w:rPr>
          <w:rFonts w:ascii="仿宋" w:hAnsi="仿宋" w:eastAsia="仿宋"/>
          <w:sz w:val="24"/>
        </w:rPr>
        <w:t>。</w:t>
      </w:r>
    </w:p>
    <w:p w14:paraId="22661723">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本合同期满终止或提前解除时，乙方及物业使用人应在</w:t>
      </w:r>
      <w:r>
        <w:rPr>
          <w:rFonts w:hint="eastAsia" w:ascii="仿宋" w:hAnsi="仿宋" w:eastAsia="仿宋"/>
          <w:sz w:val="24"/>
          <w:lang w:eastAsia="zh-Hans"/>
        </w:rPr>
        <w:t>本合同期满</w:t>
      </w:r>
      <w:r>
        <w:rPr>
          <w:rFonts w:ascii="仿宋" w:hAnsi="仿宋" w:eastAsia="仿宋"/>
          <w:sz w:val="24"/>
          <w:lang w:eastAsia="zh-Hans"/>
        </w:rPr>
        <w:t>/</w:t>
      </w:r>
      <w:r>
        <w:rPr>
          <w:rFonts w:hint="eastAsia" w:ascii="仿宋" w:hAnsi="仿宋" w:eastAsia="仿宋"/>
          <w:sz w:val="24"/>
          <w:lang w:eastAsia="zh-Hans"/>
        </w:rPr>
        <w:t>终止之日</w:t>
      </w:r>
      <w:r>
        <w:rPr>
          <w:rFonts w:hint="eastAsia" w:ascii="仿宋" w:hAnsi="仿宋" w:eastAsia="仿宋"/>
          <w:sz w:val="24"/>
        </w:rPr>
        <w:t>（本合同另有约定除外）将租赁物业移交甲方，租赁物业内的全部装饰装修及设备设施（乙方自行添置用于经营并未形成添附的除外）无偿移交归甲方所有，乙方不得拆除、毁损或提出赔偿、补偿的要求。装饰装修应当保持当时状况，设备设施应当保持功能完好。</w:t>
      </w:r>
    </w:p>
    <w:p w14:paraId="4BAAF47C">
      <w:pPr>
        <w:tabs>
          <w:tab w:val="left" w:pos="360"/>
          <w:tab w:val="left" w:pos="1485"/>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乙方应积极配合甲方进行相关的交接及善后工作，不得因本合同期满终止或提前解除而不履行配合义务，如因不配合交接及善后工作，给甲方造成损失的，乙方应当进行赔偿。</w:t>
      </w:r>
    </w:p>
    <w:p w14:paraId="699B7EF8">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本合同期满终止或提前解除后，乙方未按约定</w:t>
      </w:r>
      <w:r>
        <w:rPr>
          <w:rFonts w:hint="eastAsia" w:ascii="仿宋" w:hAnsi="仿宋" w:eastAsia="仿宋"/>
          <w:sz w:val="24"/>
          <w:lang w:eastAsia="zh-Hans"/>
        </w:rPr>
        <w:t>的期限</w:t>
      </w:r>
      <w:r>
        <w:rPr>
          <w:rFonts w:hint="eastAsia" w:ascii="仿宋" w:hAnsi="仿宋" w:eastAsia="仿宋"/>
          <w:sz w:val="24"/>
        </w:rPr>
        <w:t>将租赁物业移交的，应自本合同期满终止或提前解除之日起每日按本合同期满终止或提前解除时日租金的两倍向甲方支付租赁物业的占用费，直至甲方实际收回场地之日止，该占用费的收取不影响延期期间占用物业所产生的所有应缴费用、违约金等的支付。同时，甲方有权采取有效措施（包括但不限于由公证部门见证等）收回租赁物业，租赁物业内乙方未搬离的货物、物品及未形成添附的设施设备等将被视为遗弃物，甲方有权在本合同期满终止或提前解除之日起30日后自行统一处理，由此产生的费用由乙方承担，乙方不得追究甲方处置遗弃物的任何责任。</w:t>
      </w:r>
    </w:p>
    <w:p w14:paraId="132D165D">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因乙方违约导致本合同提前解除的，相关事宜处理如下：</w:t>
      </w:r>
    </w:p>
    <w:p w14:paraId="6ED2D1F7">
      <w:pPr>
        <w:tabs>
          <w:tab w:val="left" w:pos="426"/>
          <w:tab w:val="left" w:pos="993"/>
          <w:tab w:val="left" w:pos="1701"/>
        </w:tabs>
        <w:spacing w:before="0" w:beforeLines="0" w:after="0" w:afterLines="0" w:line="300" w:lineRule="auto"/>
        <w:ind w:firstLine="480" w:firstLineChars="200"/>
        <w:textAlignment w:val="center"/>
        <w:rPr>
          <w:rFonts w:ascii="仿宋" w:hAnsi="仿宋" w:eastAsia="仿宋"/>
          <w:sz w:val="24"/>
        </w:rPr>
      </w:pPr>
      <w:r>
        <w:rPr>
          <w:rFonts w:hint="eastAsia" w:ascii="仿宋" w:hAnsi="仿宋" w:eastAsia="仿宋"/>
          <w:sz w:val="24"/>
        </w:rPr>
        <w:t>1.乙方已交纳的租金、管理费、履约保证金不予退还，本合同解除前欠缴的租金、管理费、水电费、违约金等应当补交，给甲方造成损失的，应当赔偿；</w:t>
      </w:r>
    </w:p>
    <w:p w14:paraId="79056461">
      <w:pPr>
        <w:tabs>
          <w:tab w:val="left" w:pos="426"/>
          <w:tab w:val="left" w:pos="993"/>
          <w:tab w:val="left" w:pos="1701"/>
        </w:tabs>
        <w:spacing w:before="0" w:beforeLines="0" w:after="0" w:afterLines="0" w:line="300" w:lineRule="auto"/>
        <w:ind w:firstLine="480" w:firstLineChars="200"/>
        <w:textAlignment w:val="center"/>
        <w:rPr>
          <w:rFonts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.乙方应当按照本合同的约定交还租赁物业；</w:t>
      </w:r>
    </w:p>
    <w:p w14:paraId="40CAFA84">
      <w:pPr>
        <w:tabs>
          <w:tab w:val="left" w:pos="426"/>
          <w:tab w:val="left" w:pos="993"/>
          <w:tab w:val="left" w:pos="1701"/>
        </w:tabs>
        <w:spacing w:before="0" w:beforeLines="0" w:after="0" w:afterLines="0" w:line="300" w:lineRule="auto"/>
        <w:ind w:firstLine="480" w:firstLineChars="200"/>
        <w:textAlignment w:val="center"/>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.乙方就租赁物业的物业使用所签署的全部合同文件终止履行，乙方自行结清有关债权债务，确保甲方收回租赁物业时无任何纠纷遗留，否则甲方有权向乙方追讨因乙方原因造成甲方的所有损失。</w:t>
      </w:r>
    </w:p>
    <w:p w14:paraId="1DCE8012">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本合同期满或提前终止之日起</w:t>
      </w:r>
      <w:r>
        <w:rPr>
          <w:rFonts w:ascii="仿宋" w:hAnsi="仿宋" w:eastAsia="仿宋"/>
          <w:sz w:val="24"/>
        </w:rPr>
        <w:t>15天内，乙方须向有关部门变更、注销任何乙方以该租赁物业作为登记注册地址之用途的手续，办理备案租赁合同的注销，并向甲方出示相关证明。若乙方未能按约定时间完成前述约定，乙方须赔偿甲方因此而遭受的一切损失，包括但不限于因延迟将该租赁物业交付予新租客而需承担的违约金、中介费和律师费。甲方有权不向乙方退还各项保证金，直至乙方完成前述之约定。</w:t>
      </w:r>
    </w:p>
    <w:p w14:paraId="327CF1A7">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当乙方违反本合同约定时，甲方采取维权措施时所产生的费用，包括但不限于诉讼费、律师费、保全费、保险费等相关费用，由乙方承担。</w:t>
      </w:r>
    </w:p>
    <w:p w14:paraId="1043AB35">
      <w:pPr>
        <w:keepNext/>
        <w:keepLines/>
        <w:spacing w:before="0" w:beforeLines="0" w:after="0" w:afterLines="0" w:line="300" w:lineRule="auto"/>
        <w:jc w:val="center"/>
        <w:textAlignment w:val="center"/>
        <w:outlineLvl w:val="0"/>
        <w:rPr>
          <w:rFonts w:ascii="仿宋" w:hAnsi="仿宋" w:eastAsia="仿宋"/>
          <w:b/>
          <w:kern w:val="44"/>
          <w:sz w:val="28"/>
          <w:szCs w:val="28"/>
        </w:rPr>
      </w:pPr>
      <w:bookmarkStart w:id="20" w:name="_Toc529202693"/>
      <w:bookmarkStart w:id="21" w:name="_Toc248924435"/>
      <w:r>
        <w:rPr>
          <w:rFonts w:hint="eastAsia" w:ascii="仿宋" w:hAnsi="仿宋" w:eastAsia="仿宋"/>
          <w:b/>
          <w:kern w:val="44"/>
          <w:sz w:val="28"/>
          <w:szCs w:val="28"/>
        </w:rPr>
        <w:t>九  争议解决</w:t>
      </w:r>
      <w:bookmarkEnd w:id="20"/>
      <w:bookmarkEnd w:id="21"/>
    </w:p>
    <w:p w14:paraId="65666241">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在本合同履行过程中如发生争议时，双方应协商解决，协商不成，可依法向租赁物业所在地人民法院提起诉讼。</w:t>
      </w:r>
    </w:p>
    <w:p w14:paraId="2C041292">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双方一致同意，本合同的签订、效力、解释、履行，以及争议的解决等均适用中华人民共和国（不含港澳台地区）法律。</w:t>
      </w:r>
    </w:p>
    <w:p w14:paraId="6FCA1E55">
      <w:pPr>
        <w:keepNext/>
        <w:keepLines/>
        <w:spacing w:before="0" w:beforeLines="0" w:after="0" w:afterLines="0" w:line="300" w:lineRule="auto"/>
        <w:jc w:val="center"/>
        <w:textAlignment w:val="center"/>
        <w:outlineLvl w:val="0"/>
        <w:rPr>
          <w:rFonts w:ascii="仿宋" w:hAnsi="仿宋" w:eastAsia="仿宋"/>
          <w:b/>
          <w:bCs/>
          <w:kern w:val="44"/>
          <w:sz w:val="28"/>
          <w:szCs w:val="28"/>
        </w:rPr>
      </w:pPr>
      <w:bookmarkStart w:id="22" w:name="_Toc248924436"/>
      <w:bookmarkStart w:id="23" w:name="_Toc529202694"/>
      <w:r>
        <w:rPr>
          <w:rFonts w:hint="eastAsia" w:ascii="仿宋" w:hAnsi="仿宋" w:eastAsia="仿宋"/>
          <w:b/>
          <w:bCs/>
          <w:kern w:val="44"/>
          <w:sz w:val="28"/>
          <w:szCs w:val="28"/>
        </w:rPr>
        <w:t>十 文件构成及解释顺序</w:t>
      </w:r>
      <w:bookmarkEnd w:id="22"/>
      <w:bookmarkEnd w:id="23"/>
    </w:p>
    <w:p w14:paraId="3BDC2965">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下列文件构成双方之间签订本合同的全部内容，且每一文件都应作为本合同不可分割的一部分，并互为补充和解释。如各文件之间发生矛盾或冲突，则按下列文件先后排列顺序进行解释：</w:t>
      </w:r>
    </w:p>
    <w:p w14:paraId="5064E2E1">
      <w:pPr>
        <w:tabs>
          <w:tab w:val="left" w:pos="360"/>
          <w:tab w:val="left" w:pos="993"/>
          <w:tab w:val="left" w:pos="1701"/>
        </w:tabs>
        <w:spacing w:before="0" w:beforeLines="0" w:after="0" w:afterLines="0" w:line="300" w:lineRule="auto"/>
        <w:ind w:firstLine="480" w:firstLineChars="200"/>
        <w:textAlignment w:val="center"/>
        <w:rPr>
          <w:rFonts w:ascii="仿宋" w:hAnsi="仿宋" w:eastAsia="仿宋"/>
          <w:sz w:val="24"/>
        </w:rPr>
      </w:pPr>
      <w:r>
        <w:rPr>
          <w:rFonts w:hint="eastAsia" w:ascii="仿宋" w:hAnsi="仿宋" w:eastAsia="仿宋"/>
          <w:sz w:val="24"/>
        </w:rPr>
        <w:t>1.本合同的补充协议或补充合同；</w:t>
      </w:r>
    </w:p>
    <w:p w14:paraId="632B453C">
      <w:pPr>
        <w:tabs>
          <w:tab w:val="left" w:pos="360"/>
          <w:tab w:val="left" w:pos="993"/>
          <w:tab w:val="left" w:pos="1701"/>
        </w:tabs>
        <w:spacing w:before="0" w:beforeLines="0" w:after="0" w:afterLines="0" w:line="300" w:lineRule="auto"/>
        <w:ind w:firstLine="480" w:firstLineChars="200"/>
        <w:textAlignment w:val="center"/>
        <w:rPr>
          <w:rFonts w:ascii="仿宋" w:hAnsi="仿宋" w:eastAsia="仿宋"/>
          <w:sz w:val="24"/>
        </w:rPr>
      </w:pPr>
      <w:r>
        <w:rPr>
          <w:rFonts w:hint="eastAsia" w:ascii="仿宋" w:hAnsi="仿宋" w:eastAsia="仿宋"/>
          <w:sz w:val="24"/>
        </w:rPr>
        <w:t>2.本合同及附件；</w:t>
      </w:r>
    </w:p>
    <w:p w14:paraId="493437DD">
      <w:pPr>
        <w:tabs>
          <w:tab w:val="left" w:pos="360"/>
          <w:tab w:val="left" w:pos="993"/>
          <w:tab w:val="left" w:pos="1701"/>
        </w:tabs>
        <w:spacing w:before="0" w:beforeLines="0" w:after="0" w:afterLines="0" w:line="300" w:lineRule="auto"/>
        <w:ind w:firstLine="480" w:firstLineChars="200"/>
        <w:textAlignment w:val="center"/>
        <w:rPr>
          <w:rFonts w:ascii="仿宋" w:hAnsi="仿宋" w:eastAsia="仿宋"/>
          <w:sz w:val="24"/>
        </w:rPr>
      </w:pPr>
      <w:r>
        <w:rPr>
          <w:rFonts w:hint="eastAsia" w:ascii="仿宋" w:hAnsi="仿宋" w:eastAsia="仿宋"/>
          <w:sz w:val="24"/>
        </w:rPr>
        <w:t>3.本合同的其他组成部分。</w:t>
      </w:r>
    </w:p>
    <w:p w14:paraId="6B2BCD91">
      <w:pPr>
        <w:tabs>
          <w:tab w:val="left" w:pos="360"/>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本合同履行过程中，双方按照广州市房管局示范文本签订的《广州市房屋租赁合同》，用于租赁备案，不构成双方权利义务新的约定，其内容与本合同不一致的，以本合同为准。必要时，任何一方都有权在租赁备案时要求对方按照本条约定进行确认。</w:t>
      </w:r>
    </w:p>
    <w:p w14:paraId="080F14C1">
      <w:pPr>
        <w:keepNext/>
        <w:keepLines/>
        <w:spacing w:before="0" w:beforeLines="0" w:after="0" w:afterLines="0" w:line="300" w:lineRule="auto"/>
        <w:jc w:val="center"/>
        <w:textAlignment w:val="center"/>
        <w:outlineLvl w:val="0"/>
        <w:rPr>
          <w:rFonts w:ascii="仿宋" w:hAnsi="仿宋" w:eastAsia="仿宋"/>
          <w:b/>
          <w:kern w:val="44"/>
          <w:sz w:val="28"/>
          <w:szCs w:val="28"/>
        </w:rPr>
      </w:pPr>
      <w:bookmarkStart w:id="24" w:name="_Toc248924437"/>
      <w:bookmarkStart w:id="25" w:name="_Toc529202695"/>
      <w:r>
        <w:rPr>
          <w:rFonts w:hint="eastAsia" w:ascii="仿宋" w:hAnsi="仿宋" w:eastAsia="仿宋"/>
          <w:b/>
          <w:kern w:val="44"/>
          <w:sz w:val="28"/>
          <w:szCs w:val="28"/>
        </w:rPr>
        <w:t>十一  不可抗力</w:t>
      </w:r>
      <w:bookmarkEnd w:id="24"/>
      <w:bookmarkEnd w:id="25"/>
    </w:p>
    <w:p w14:paraId="49D98159">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遇有不可抗力的一方，应立即书面通知对方，并应在15天内，提供不可抗力详情及合同不能履行或者部分不能履行或者需要延期履行理由的有效证明文件。双方在不可抗力事故停止后或影响消除后应当立即履行合同义务。因不可抗力造成的各自损失，由双方自行承担。</w:t>
      </w:r>
    </w:p>
    <w:p w14:paraId="4050B86D">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非因甲方或物业管理人之过失，或因下列甲方无法控制事故，甲方不承担任何赔偿责任。本合同规定乙方缴付租金、管理费及其它费用的义务，也不因此受到任何影响：</w:t>
      </w:r>
    </w:p>
    <w:p w14:paraId="22C839D5">
      <w:pPr>
        <w:tabs>
          <w:tab w:val="left" w:pos="360"/>
          <w:tab w:val="left" w:pos="993"/>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1.进行必要的物业维护维修工程，如各项公共设备、设施、装置必要的维修保养，以及非甲方原因致使物业配套设备及/或市政设施(包括但不限于水、电、煤气等)的暂时停止使用；</w:t>
      </w:r>
    </w:p>
    <w:p w14:paraId="44EA49CB">
      <w:pPr>
        <w:tabs>
          <w:tab w:val="left" w:pos="360"/>
          <w:tab w:val="left" w:pos="993"/>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2.由于地震、火灾、风灾、水灾等自然灾害或恶劣天气或不可抗拒之外力灾害，以及本中心内外、檐顶、地下、楼内各种管道及设施及其它任何部分的泄煤气、泄电、泄水及潮湿及其中偶发事故等原因而引起的损失；</w:t>
      </w:r>
    </w:p>
    <w:p w14:paraId="1742FD70">
      <w:pPr>
        <w:tabs>
          <w:tab w:val="left" w:pos="360"/>
          <w:tab w:val="left" w:pos="993"/>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3.因失窃或保安或其它类似的原因引起的损失；</w:t>
      </w:r>
    </w:p>
    <w:p w14:paraId="18CB3E11">
      <w:pPr>
        <w:tabs>
          <w:tab w:val="left" w:pos="360"/>
          <w:tab w:val="left" w:pos="993"/>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4.因本中心内其它承租者和人员或任何第三者的原因及施工引起的损失或损坏。</w:t>
      </w:r>
    </w:p>
    <w:p w14:paraId="499A699E">
      <w:pPr>
        <w:tabs>
          <w:tab w:val="left" w:pos="360"/>
          <w:tab w:val="left" w:pos="993"/>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5.任何部分之损坏或因水满溢流，或沟渠满溢，或甲方在该物业内所设之固定装置与设备之损坏而造成乙方或其他人的人身、财产的伤害及损失。</w:t>
      </w:r>
    </w:p>
    <w:p w14:paraId="5A03ADA3">
      <w:pPr>
        <w:tabs>
          <w:tab w:val="left" w:pos="360"/>
          <w:tab w:val="left" w:pos="993"/>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6.由于电梯、自动扶梯、防火和安全</w:t>
      </w:r>
      <w:r>
        <w:rPr>
          <w:rFonts w:hint="eastAsia" w:ascii="仿宋" w:hAnsi="仿宋" w:eastAsia="仿宋" w:cs="仿宋"/>
          <w:color w:val="000000"/>
          <w:lang w:eastAsia="zh-CN"/>
        </w:rPr>
        <w:t>设施</w:t>
      </w:r>
      <w:r>
        <w:rPr>
          <w:rFonts w:hint="eastAsia" w:ascii="仿宋" w:hAnsi="仿宋" w:eastAsia="仿宋"/>
          <w:sz w:val="24"/>
        </w:rPr>
        <w:t>、空调及设备和广场其他设备停止运作而造成对乙方或其他人的人身或财产的损害或损失。</w:t>
      </w:r>
    </w:p>
    <w:p w14:paraId="21EBD8EC">
      <w:pPr>
        <w:tabs>
          <w:tab w:val="left" w:pos="360"/>
          <w:tab w:val="left" w:pos="993"/>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7.由于电、煤气和水供应上的损失、故障、爆炸及停止而造成的损害或损失。</w:t>
      </w:r>
    </w:p>
    <w:p w14:paraId="29640FCF">
      <w:pPr>
        <w:tabs>
          <w:tab w:val="left" w:pos="360"/>
          <w:tab w:val="left" w:pos="993"/>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8.因特别或突发事件，需控制本中心客流，对乙方经营造成影响或损失的。</w:t>
      </w:r>
    </w:p>
    <w:p w14:paraId="79837707">
      <w:pPr>
        <w:tabs>
          <w:tab w:val="left" w:pos="360"/>
          <w:tab w:val="left" w:pos="993"/>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9.因上级部门进行消防等安全检测造成甲方服务中断。</w:t>
      </w:r>
    </w:p>
    <w:p w14:paraId="6F8F70FA">
      <w:pPr>
        <w:tabs>
          <w:tab w:val="left" w:pos="360"/>
          <w:tab w:val="left" w:pos="993"/>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10.为提高本中心的整体形象而进行改造，修缮工程所造成甲方服务中断。</w:t>
      </w:r>
    </w:p>
    <w:p w14:paraId="5B7A71EE">
      <w:pPr>
        <w:tabs>
          <w:tab w:val="left" w:pos="360"/>
          <w:tab w:val="left" w:pos="993"/>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11.不可抗力因素造成或其他非甲方所能控制因素造成。</w:t>
      </w:r>
    </w:p>
    <w:p w14:paraId="736D2C14">
      <w:pPr>
        <w:tabs>
          <w:tab w:val="left" w:pos="360"/>
          <w:tab w:val="left" w:pos="993"/>
          <w:tab w:val="left" w:pos="1701"/>
        </w:tabs>
        <w:spacing w:before="0" w:beforeLines="0" w:after="0" w:afterLines="0" w:line="300" w:lineRule="auto"/>
        <w:textAlignment w:val="center"/>
        <w:rPr>
          <w:rFonts w:ascii="仿宋" w:hAnsi="仿宋" w:eastAsia="仿宋"/>
          <w:sz w:val="24"/>
        </w:rPr>
      </w:pPr>
      <w:r>
        <w:rPr>
          <w:rFonts w:hint="eastAsia" w:ascii="仿宋" w:hAnsi="仿宋" w:eastAsia="仿宋"/>
          <w:sz w:val="24"/>
        </w:rPr>
        <w:t xml:space="preserve">    12.非甲方过错导致的行政当局行为和公用事业服务提供者行为。</w:t>
      </w:r>
    </w:p>
    <w:p w14:paraId="50553926">
      <w:pPr>
        <w:keepNext/>
        <w:keepLines/>
        <w:spacing w:before="0" w:beforeLines="0" w:after="0" w:afterLines="0" w:line="300" w:lineRule="auto"/>
        <w:jc w:val="center"/>
        <w:textAlignment w:val="center"/>
        <w:outlineLvl w:val="0"/>
        <w:rPr>
          <w:rFonts w:ascii="仿宋" w:hAnsi="仿宋" w:eastAsia="仿宋"/>
          <w:b/>
          <w:bCs/>
          <w:kern w:val="44"/>
          <w:sz w:val="28"/>
          <w:szCs w:val="28"/>
        </w:rPr>
      </w:pPr>
      <w:bookmarkStart w:id="26" w:name="_Toc248924438"/>
      <w:bookmarkStart w:id="27" w:name="_Toc529202696"/>
      <w:r>
        <w:rPr>
          <w:rFonts w:hint="eastAsia" w:ascii="仿宋" w:hAnsi="仿宋" w:eastAsia="仿宋"/>
          <w:b/>
          <w:bCs/>
          <w:kern w:val="44"/>
          <w:sz w:val="28"/>
          <w:szCs w:val="28"/>
        </w:rPr>
        <w:t>十二  其他</w:t>
      </w:r>
      <w:bookmarkEnd w:id="26"/>
      <w:bookmarkEnd w:id="27"/>
    </w:p>
    <w:p w14:paraId="41A1EB9F">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丙方作为乙方履行本合同的连带责任保证人，保证乙方按时适当地履行合同约定的义务和责任，并愿意向甲方承担连带保证责任。丙方保证担保的范围包括：乙方所欠费用的本金、利息、逾期违约利息、罚息、费用、违约金、赔偿金、其他应付款项和甲方实现各项债权所发生的一切费用（包括但不限于律师费、保全保险费等）。丙方所承担的是延续性连带责任保证，自本合同签订之日起生效。保证期间直至本合同项下的全部债务履行期届满之日起三年。</w:t>
      </w:r>
    </w:p>
    <w:p w14:paraId="66AF9108">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本合同内容为合同各方机密商业协议，甲、乙、丙方承诺对全部内容保持最高机密性，不会向任何第三方以任何形式泄露其中任何内容。</w:t>
      </w:r>
    </w:p>
    <w:p w14:paraId="7D7B864A">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乙方、丙方在此承诺，其将依照适用法律规定，配合甲方对其在本合同签订后及履行期间或获知的一切非公开的媒体信息（含从本中心内获知）加以保密。</w:t>
      </w:r>
    </w:p>
    <w:p w14:paraId="65F98634">
      <w:pPr>
        <w:tabs>
          <w:tab w:val="left" w:pos="0"/>
          <w:tab w:val="left" w:pos="360"/>
          <w:tab w:val="left" w:pos="1485"/>
          <w:tab w:val="left" w:pos="1701"/>
        </w:tabs>
        <w:spacing w:before="0" w:beforeLines="0" w:after="0" w:afterLines="0" w:line="300" w:lineRule="auto"/>
        <w:ind w:firstLine="480" w:firstLineChars="200"/>
        <w:textAlignment w:val="center"/>
        <w:rPr>
          <w:rFonts w:ascii="仿宋" w:hAnsi="仿宋" w:eastAsia="仿宋"/>
          <w:sz w:val="24"/>
        </w:rPr>
      </w:pPr>
      <w:r>
        <w:rPr>
          <w:rFonts w:hint="eastAsia" w:ascii="仿宋" w:hAnsi="仿宋" w:eastAsia="仿宋"/>
          <w:sz w:val="24"/>
        </w:rPr>
        <w:t>为本合同之目的，“非公开的媒体信息”是指：依照适用的法律法规，基于本中心包含传媒单位特殊性而由传媒单位或本中心其他使用人占有或实际拥有的各项图纸、内部文件、内部工作流程、非公开的媒体资料、未获授权向公众播发的舆情信息等关乎社会公共利益，且在某一时间段范围内仅限于特定人员知晓或掌握的非公开信息。</w:t>
      </w:r>
    </w:p>
    <w:p w14:paraId="2FA1A79E">
      <w:pPr>
        <w:tabs>
          <w:tab w:val="left" w:pos="0"/>
          <w:tab w:val="left" w:pos="360"/>
          <w:tab w:val="left" w:pos="1485"/>
          <w:tab w:val="left" w:pos="1701"/>
        </w:tabs>
        <w:spacing w:before="0" w:beforeLines="0" w:after="0" w:afterLines="0" w:line="300" w:lineRule="auto"/>
        <w:ind w:firstLine="480" w:firstLineChars="200"/>
        <w:textAlignment w:val="center"/>
        <w:rPr>
          <w:rFonts w:ascii="仿宋" w:hAnsi="仿宋" w:eastAsia="仿宋"/>
          <w:sz w:val="24"/>
        </w:rPr>
      </w:pPr>
      <w:r>
        <w:rPr>
          <w:rFonts w:hint="eastAsia" w:ascii="仿宋" w:hAnsi="仿宋" w:eastAsia="仿宋"/>
          <w:sz w:val="24"/>
        </w:rPr>
        <w:t>保密条款具有独立性，不因本合同的终止或解除而失效。</w:t>
      </w:r>
    </w:p>
    <w:p w14:paraId="6418A2DC">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合同文件履行中凡涉及各</w:t>
      </w:r>
      <w:r>
        <w:rPr>
          <w:rFonts w:hint="eastAsia" w:ascii="仿宋" w:hAnsi="仿宋" w:eastAsia="仿宋"/>
          <w:sz w:val="24"/>
          <w:lang w:val="en-US" w:eastAsia="zh-CN"/>
        </w:rPr>
        <w:t>方</w:t>
      </w:r>
      <w:r>
        <w:rPr>
          <w:rFonts w:hint="eastAsia" w:ascii="仿宋" w:hAnsi="仿宋" w:eastAsia="仿宋"/>
          <w:sz w:val="24"/>
        </w:rPr>
        <w:t>权利、义务和责任的通知、意见、建议，应当</w:t>
      </w:r>
      <w:r>
        <w:rPr>
          <w:rFonts w:hint="eastAsia" w:ascii="仿宋" w:hAnsi="仿宋" w:eastAsia="仿宋"/>
          <w:sz w:val="24"/>
          <w:lang w:val="en-US" w:eastAsia="zh-CN"/>
        </w:rPr>
        <w:t>以</w:t>
      </w:r>
      <w:r>
        <w:rPr>
          <w:rFonts w:hint="eastAsia" w:ascii="仿宋" w:hAnsi="仿宋" w:eastAsia="仿宋"/>
          <w:sz w:val="24"/>
        </w:rPr>
        <w:t>书面形式送达对方。本合同中所列双方的通信地址为送达的地址，如有任何一方的联系人、地址、电话或传真变更，应当书面通知对方。在变更通知送达对方之前，按原通信地址发出的邮件视为送达。</w:t>
      </w:r>
    </w:p>
    <w:p w14:paraId="75726A53">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本合同未尽事宜，由双方另行协商并以书面方式约定。</w:t>
      </w:r>
    </w:p>
    <w:p w14:paraId="6917BC6A">
      <w:pPr>
        <w:numPr>
          <w:ilvl w:val="0"/>
          <w:numId w:val="2"/>
        </w:numPr>
        <w:tabs>
          <w:tab w:val="left" w:pos="0"/>
          <w:tab w:val="left" w:pos="360"/>
          <w:tab w:val="left" w:pos="1485"/>
          <w:tab w:val="left" w:pos="1551"/>
          <w:tab w:val="left" w:pos="1701"/>
        </w:tabs>
        <w:spacing w:before="0" w:beforeLines="0" w:after="0" w:afterLines="0" w:line="300" w:lineRule="auto"/>
        <w:ind w:left="0" w:firstLine="0"/>
        <w:textAlignment w:val="center"/>
        <w:rPr>
          <w:rFonts w:ascii="仿宋" w:hAnsi="仿宋" w:eastAsia="仿宋"/>
          <w:sz w:val="24"/>
        </w:rPr>
      </w:pPr>
      <w:r>
        <w:rPr>
          <w:rFonts w:hint="eastAsia" w:ascii="仿宋" w:hAnsi="仿宋" w:eastAsia="仿宋"/>
          <w:sz w:val="24"/>
        </w:rPr>
        <w:t>本合同正本壹式陆份，自各方</w:t>
      </w:r>
      <w:r>
        <w:rPr>
          <w:rFonts w:hint="eastAsia" w:ascii="仿宋" w:hAnsi="仿宋" w:eastAsia="仿宋"/>
          <w:sz w:val="24"/>
          <w:lang w:val="en-US" w:eastAsia="zh-CN"/>
        </w:rPr>
        <w:t>加盖</w:t>
      </w:r>
      <w:r>
        <w:rPr>
          <w:rFonts w:hint="eastAsia" w:ascii="仿宋" w:hAnsi="仿宋" w:eastAsia="仿宋"/>
          <w:sz w:val="24"/>
        </w:rPr>
        <w:t>公章或合同专用章</w:t>
      </w:r>
      <w:r>
        <w:rPr>
          <w:rFonts w:hint="eastAsia" w:ascii="仿宋" w:hAnsi="仿宋" w:eastAsia="仿宋"/>
          <w:sz w:val="24"/>
          <w:lang w:eastAsia="zh-CN"/>
        </w:rPr>
        <w:t>（</w:t>
      </w:r>
      <w:r>
        <w:rPr>
          <w:rFonts w:hint="eastAsia" w:ascii="仿宋" w:hAnsi="仿宋" w:eastAsia="仿宋"/>
          <w:sz w:val="24"/>
          <w:lang w:val="en-US" w:eastAsia="zh-CN"/>
        </w:rPr>
        <w:t>若签约方仅为自然人的情况下，签字确认</w:t>
      </w:r>
      <w:r>
        <w:rPr>
          <w:rFonts w:hint="eastAsia" w:ascii="仿宋" w:hAnsi="仿宋" w:eastAsia="仿宋"/>
          <w:sz w:val="24"/>
          <w:lang w:eastAsia="zh-CN"/>
        </w:rPr>
        <w:t>）</w:t>
      </w:r>
      <w:r>
        <w:rPr>
          <w:rFonts w:hint="eastAsia" w:ascii="仿宋" w:hAnsi="仿宋" w:eastAsia="仿宋"/>
          <w:sz w:val="24"/>
        </w:rPr>
        <w:t>之日起生效。甲方执肆份，乙方执壹份，丙方执壹份，具有同等法律效力。</w:t>
      </w:r>
    </w:p>
    <w:p w14:paraId="2C74A955">
      <w:pPr>
        <w:spacing w:beforeLines="0" w:afterLines="0" w:line="300" w:lineRule="auto"/>
        <w:textAlignment w:val="center"/>
        <w:rPr>
          <w:rFonts w:ascii="仿宋" w:hAnsi="仿宋" w:eastAsia="仿宋"/>
          <w:sz w:val="24"/>
        </w:rPr>
      </w:pPr>
      <w:r>
        <w:rPr>
          <w:rFonts w:hint="eastAsia" w:ascii="仿宋" w:hAnsi="仿宋" w:eastAsia="仿宋"/>
          <w:sz w:val="24"/>
        </w:rPr>
        <w:t>（以下无正文）</w:t>
      </w:r>
    </w:p>
    <w:p w14:paraId="459D5F8D">
      <w:pPr>
        <w:tabs>
          <w:tab w:val="left" w:pos="360"/>
          <w:tab w:val="left" w:pos="1485"/>
        </w:tabs>
        <w:spacing w:before="0" w:beforeLines="0" w:after="0" w:afterLines="0" w:line="300" w:lineRule="auto"/>
        <w:textAlignment w:val="center"/>
        <w:rPr>
          <w:rFonts w:ascii="仿宋" w:hAnsi="仿宋" w:eastAsia="仿宋"/>
          <w:sz w:val="24"/>
        </w:rPr>
      </w:pPr>
    </w:p>
    <w:p w14:paraId="431329B0">
      <w:pPr>
        <w:tabs>
          <w:tab w:val="left" w:pos="360"/>
          <w:tab w:val="left" w:pos="1485"/>
        </w:tabs>
        <w:spacing w:before="0" w:beforeLines="0" w:after="0" w:afterLines="0" w:line="300" w:lineRule="auto"/>
        <w:textAlignment w:val="center"/>
        <w:rPr>
          <w:rFonts w:ascii="仿宋" w:hAnsi="仿宋" w:eastAsia="仿宋"/>
          <w:sz w:val="24"/>
          <w:u w:val="single"/>
        </w:rPr>
      </w:pPr>
      <w:r>
        <w:rPr>
          <w:rFonts w:hint="eastAsia" w:ascii="仿宋" w:hAnsi="仿宋" w:eastAsia="仿宋"/>
          <w:sz w:val="24"/>
        </w:rPr>
        <w:t>附件：1.租赁物业位置示意图</w:t>
      </w:r>
    </w:p>
    <w:p w14:paraId="2E548A26">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r>
        <w:rPr>
          <w:rFonts w:hint="eastAsia" w:ascii="仿宋" w:hAnsi="仿宋" w:eastAsia="仿宋"/>
          <w:sz w:val="24"/>
        </w:rPr>
        <w:t>2.承租人及担保人资料</w:t>
      </w:r>
    </w:p>
    <w:p w14:paraId="4ECD4FD5">
      <w:pPr>
        <w:tabs>
          <w:tab w:val="left" w:pos="360"/>
          <w:tab w:val="left" w:pos="1485"/>
        </w:tabs>
        <w:spacing w:before="0" w:beforeLines="0" w:after="0" w:afterLines="0" w:line="300" w:lineRule="auto"/>
        <w:ind w:firstLine="638" w:firstLineChars="266"/>
        <w:textAlignment w:val="center"/>
        <w:rPr>
          <w:rFonts w:ascii="仿宋" w:hAnsi="仿宋" w:eastAsia="仿宋"/>
          <w:sz w:val="24"/>
        </w:rPr>
      </w:pPr>
      <w:r>
        <w:rPr>
          <w:rFonts w:hint="eastAsia" w:ascii="仿宋" w:hAnsi="仿宋" w:eastAsia="仿宋"/>
          <w:sz w:val="24"/>
        </w:rPr>
        <w:t>3.安全生产责任书</w:t>
      </w:r>
    </w:p>
    <w:p w14:paraId="237B6257">
      <w:pPr>
        <w:tabs>
          <w:tab w:val="left" w:pos="360"/>
          <w:tab w:val="left" w:pos="1485"/>
        </w:tabs>
        <w:spacing w:before="0" w:beforeLines="0" w:after="0" w:afterLines="0" w:line="300" w:lineRule="auto"/>
        <w:ind w:firstLine="638" w:firstLineChars="266"/>
        <w:textAlignment w:val="center"/>
        <w:rPr>
          <w:rFonts w:ascii="仿宋" w:hAnsi="仿宋" w:eastAsia="仿宋"/>
          <w:sz w:val="24"/>
        </w:rPr>
      </w:pPr>
      <w:r>
        <w:rPr>
          <w:rFonts w:hint="eastAsia" w:ascii="仿宋" w:hAnsi="仿宋" w:eastAsia="仿宋"/>
          <w:sz w:val="24"/>
        </w:rPr>
        <w:t>4.廉洁协议书</w:t>
      </w:r>
    </w:p>
    <w:p w14:paraId="3B31EB66">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r>
        <w:rPr>
          <w:rFonts w:hint="eastAsia" w:ascii="仿宋" w:hAnsi="仿宋" w:eastAsia="仿宋"/>
          <w:sz w:val="24"/>
        </w:rPr>
        <w:t>5.承租人信息备案表</w:t>
      </w:r>
    </w:p>
    <w:p w14:paraId="3A35B9D5">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租赁物业交付标准</w:t>
      </w:r>
    </w:p>
    <w:p w14:paraId="637B7F6D">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1139D6DB">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4EFEBD30">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3F44FAAA">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549D38F7">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288ED5F9">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4F211E84">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0D3D7057">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1A769C45">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34AD441D">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6B30AC04">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01075B30">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5B5C8626">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35FC5970">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3A00D1C3">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032C58A3">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1498B131">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16AD9690">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05952D11">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537E16C1">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2C5B9A1A">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63494115">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638E8282">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1FF366FF">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35AC80F2">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67785426">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399348A1">
      <w:pPr>
        <w:tabs>
          <w:tab w:val="left" w:pos="360"/>
          <w:tab w:val="left" w:pos="1485"/>
        </w:tabs>
        <w:spacing w:before="0" w:beforeLines="0" w:after="0" w:afterLines="0" w:line="300" w:lineRule="auto"/>
        <w:ind w:firstLine="638" w:firstLineChars="266"/>
        <w:textAlignment w:val="center"/>
        <w:rPr>
          <w:rFonts w:hint="eastAsia" w:ascii="仿宋" w:hAnsi="仿宋" w:eastAsia="仿宋"/>
          <w:sz w:val="24"/>
        </w:rPr>
      </w:pPr>
    </w:p>
    <w:p w14:paraId="0BC156AF">
      <w:pPr>
        <w:widowControl/>
        <w:spacing w:beforeLines="0" w:afterLines="0" w:line="300" w:lineRule="auto"/>
        <w:jc w:val="left"/>
        <w:textAlignment w:val="center"/>
        <w:rPr>
          <w:rFonts w:ascii="仿宋_GB2312" w:hAnsi="宋体" w:eastAsia="仿宋_GB2312"/>
          <w:sz w:val="24"/>
        </w:rPr>
      </w:pPr>
      <w:r>
        <w:rPr>
          <w:rFonts w:hint="eastAsia" w:ascii="仿宋" w:hAnsi="仿宋" w:eastAsia="仿宋"/>
          <w:color w:val="000000"/>
          <w:sz w:val="24"/>
        </w:rPr>
        <w:t>（本页为签署页）</w:t>
      </w:r>
    </w:p>
    <w:p w14:paraId="24E7F0CB">
      <w:pPr>
        <w:tabs>
          <w:tab w:val="left" w:pos="1575"/>
        </w:tabs>
        <w:spacing w:before="0" w:beforeLines="0" w:after="0" w:afterLines="0" w:line="300" w:lineRule="auto"/>
        <w:textAlignment w:val="center"/>
        <w:rPr>
          <w:rFonts w:ascii="仿宋" w:hAnsi="仿宋" w:eastAsia="仿宋"/>
          <w:color w:val="000000"/>
          <w:sz w:val="24"/>
        </w:rPr>
      </w:pPr>
      <w:r>
        <w:rPr>
          <w:rFonts w:hint="eastAsia" w:ascii="仿宋" w:hAnsi="仿宋" w:eastAsia="仿宋"/>
          <w:color w:val="000000"/>
          <w:sz w:val="24"/>
        </w:rPr>
        <w:t>甲方（出租人）：</w:t>
      </w:r>
      <w:r>
        <w:rPr>
          <w:rFonts w:hint="eastAsia" w:ascii="仿宋" w:hAnsi="仿宋" w:eastAsia="仿宋"/>
          <w:color w:val="000000"/>
          <w:sz w:val="24"/>
          <w:lang w:eastAsia="zh-CN"/>
        </w:rPr>
        <w:t>广州市城投资产经营管理有限公司珠江新城分公司</w:t>
      </w:r>
      <w:r>
        <w:rPr>
          <w:rFonts w:hint="eastAsia" w:ascii="仿宋" w:hAnsi="仿宋" w:eastAsia="仿宋"/>
          <w:color w:val="000000"/>
          <w:sz w:val="24"/>
        </w:rPr>
        <w:t>（盖章）</w:t>
      </w:r>
    </w:p>
    <w:p w14:paraId="7F8C243E">
      <w:pPr>
        <w:tabs>
          <w:tab w:val="left" w:pos="1575"/>
        </w:tabs>
        <w:spacing w:before="0" w:beforeLines="0" w:after="0" w:afterLines="0" w:line="300" w:lineRule="auto"/>
        <w:textAlignment w:val="center"/>
        <w:rPr>
          <w:rFonts w:ascii="仿宋" w:hAnsi="仿宋" w:eastAsia="仿宋"/>
          <w:color w:val="000000"/>
          <w:sz w:val="24"/>
        </w:rPr>
      </w:pPr>
      <w:r>
        <w:rPr>
          <w:rFonts w:hint="eastAsia" w:ascii="仿宋" w:hAnsi="仿宋" w:eastAsia="仿宋"/>
          <w:color w:val="000000"/>
          <w:sz w:val="24"/>
          <w:lang w:val="en-US" w:eastAsia="zh-CN"/>
        </w:rPr>
        <w:t>负责</w:t>
      </w:r>
      <w:r>
        <w:rPr>
          <w:rFonts w:hint="eastAsia" w:ascii="仿宋" w:hAnsi="仿宋" w:eastAsia="仿宋"/>
          <w:color w:val="000000"/>
          <w:sz w:val="24"/>
        </w:rPr>
        <w:t>人或授权代表：</w:t>
      </w:r>
    </w:p>
    <w:p w14:paraId="09030583">
      <w:pPr>
        <w:tabs>
          <w:tab w:val="left" w:pos="1575"/>
        </w:tabs>
        <w:spacing w:before="0" w:beforeLines="0" w:after="0" w:afterLines="0" w:line="300" w:lineRule="auto"/>
        <w:textAlignment w:val="center"/>
        <w:rPr>
          <w:rFonts w:ascii="仿宋" w:hAnsi="仿宋" w:eastAsia="仿宋"/>
          <w:color w:val="000000"/>
          <w:sz w:val="24"/>
        </w:rPr>
      </w:pPr>
    </w:p>
    <w:p w14:paraId="0928803D">
      <w:pPr>
        <w:tabs>
          <w:tab w:val="left" w:pos="1575"/>
        </w:tabs>
        <w:spacing w:before="0" w:beforeLines="0" w:after="0" w:afterLines="0" w:line="300" w:lineRule="auto"/>
        <w:textAlignment w:val="center"/>
        <w:rPr>
          <w:rFonts w:ascii="仿宋" w:hAnsi="仿宋" w:eastAsia="仿宋"/>
          <w:color w:val="000000"/>
          <w:sz w:val="24"/>
        </w:rPr>
      </w:pPr>
    </w:p>
    <w:p w14:paraId="5B6DF667">
      <w:pPr>
        <w:tabs>
          <w:tab w:val="left" w:pos="1575"/>
        </w:tabs>
        <w:spacing w:before="0" w:beforeLines="0" w:after="0" w:afterLines="0" w:line="300" w:lineRule="auto"/>
        <w:textAlignment w:val="center"/>
        <w:rPr>
          <w:rFonts w:ascii="仿宋" w:hAnsi="仿宋" w:eastAsia="仿宋"/>
          <w:color w:val="000000"/>
          <w:sz w:val="24"/>
        </w:rPr>
      </w:pPr>
    </w:p>
    <w:p w14:paraId="2513A02A">
      <w:pPr>
        <w:tabs>
          <w:tab w:val="left" w:pos="1575"/>
        </w:tabs>
        <w:spacing w:before="0" w:beforeLines="0" w:after="0" w:afterLines="0" w:line="300" w:lineRule="auto"/>
        <w:textAlignment w:val="center"/>
        <w:rPr>
          <w:rFonts w:ascii="仿宋" w:hAnsi="仿宋" w:eastAsia="仿宋"/>
          <w:color w:val="000000"/>
          <w:sz w:val="24"/>
        </w:rPr>
      </w:pPr>
    </w:p>
    <w:p w14:paraId="6A9155AB">
      <w:pPr>
        <w:tabs>
          <w:tab w:val="left" w:pos="1575"/>
        </w:tabs>
        <w:spacing w:before="0" w:beforeLines="0" w:after="0" w:afterLines="0" w:line="300" w:lineRule="auto"/>
        <w:textAlignment w:val="center"/>
        <w:rPr>
          <w:rFonts w:ascii="仿宋" w:hAnsi="仿宋" w:eastAsia="仿宋"/>
          <w:color w:val="000000"/>
          <w:sz w:val="24"/>
        </w:rPr>
      </w:pPr>
    </w:p>
    <w:p w14:paraId="21102679">
      <w:pPr>
        <w:tabs>
          <w:tab w:val="left" w:pos="1575"/>
        </w:tabs>
        <w:spacing w:before="0" w:beforeLines="0" w:after="0" w:afterLines="0" w:line="300" w:lineRule="auto"/>
        <w:textAlignment w:val="center"/>
        <w:rPr>
          <w:rFonts w:ascii="仿宋" w:hAnsi="仿宋" w:eastAsia="仿宋"/>
          <w:color w:val="000000"/>
          <w:sz w:val="24"/>
        </w:rPr>
      </w:pPr>
    </w:p>
    <w:p w14:paraId="11866E43">
      <w:pPr>
        <w:tabs>
          <w:tab w:val="left" w:pos="1575"/>
        </w:tabs>
        <w:spacing w:before="0" w:beforeLines="0" w:after="0" w:afterLines="0" w:line="300" w:lineRule="auto"/>
        <w:textAlignment w:val="center"/>
        <w:rPr>
          <w:rFonts w:ascii="仿宋" w:hAnsi="仿宋" w:eastAsia="仿宋"/>
          <w:color w:val="000000"/>
          <w:sz w:val="24"/>
        </w:rPr>
      </w:pPr>
      <w:r>
        <w:rPr>
          <w:rFonts w:hint="eastAsia" w:ascii="仿宋" w:hAnsi="仿宋" w:eastAsia="仿宋"/>
          <w:color w:val="000000"/>
          <w:sz w:val="24"/>
        </w:rPr>
        <w:t>乙方（承租人）：</w:t>
      </w:r>
      <w:r>
        <w:rPr>
          <w:rFonts w:hint="eastAsia" w:ascii="仿宋" w:hAnsi="仿宋" w:eastAsia="仿宋"/>
          <w:color w:val="000000"/>
          <w:sz w:val="24"/>
          <w:u w:val="single"/>
        </w:rPr>
        <w:t xml:space="preserve">                             </w:t>
      </w:r>
      <w:r>
        <w:rPr>
          <w:rFonts w:hint="eastAsia" w:ascii="仿宋" w:hAnsi="仿宋" w:eastAsia="仿宋"/>
          <w:color w:val="000000"/>
          <w:sz w:val="24"/>
        </w:rPr>
        <w:t>（签字或盖章）</w:t>
      </w:r>
    </w:p>
    <w:p w14:paraId="5E445F9F">
      <w:pPr>
        <w:tabs>
          <w:tab w:val="left" w:pos="1575"/>
        </w:tabs>
        <w:spacing w:before="0" w:beforeLines="0" w:after="0" w:afterLines="0" w:line="300" w:lineRule="auto"/>
        <w:textAlignment w:val="center"/>
        <w:rPr>
          <w:rFonts w:ascii="仿宋" w:hAnsi="仿宋" w:eastAsia="仿宋"/>
          <w:color w:val="000000"/>
          <w:sz w:val="24"/>
        </w:rPr>
      </w:pPr>
      <w:r>
        <w:rPr>
          <w:rFonts w:hint="eastAsia" w:ascii="仿宋" w:hAnsi="仿宋" w:eastAsia="仿宋"/>
          <w:color w:val="000000"/>
          <w:sz w:val="24"/>
        </w:rPr>
        <w:t>法定代表人或授权代表：</w:t>
      </w:r>
    </w:p>
    <w:p w14:paraId="09FEFA20">
      <w:pPr>
        <w:tabs>
          <w:tab w:val="left" w:pos="1575"/>
        </w:tabs>
        <w:spacing w:before="0" w:beforeLines="0" w:after="0" w:afterLines="0" w:line="300" w:lineRule="auto"/>
        <w:textAlignment w:val="center"/>
        <w:rPr>
          <w:rFonts w:hint="eastAsia" w:ascii="仿宋" w:hAnsi="仿宋" w:eastAsia="仿宋"/>
          <w:color w:val="000000"/>
          <w:sz w:val="24"/>
        </w:rPr>
      </w:pPr>
    </w:p>
    <w:p w14:paraId="5D897BF1">
      <w:pPr>
        <w:tabs>
          <w:tab w:val="left" w:pos="1575"/>
        </w:tabs>
        <w:spacing w:before="0" w:beforeLines="0" w:after="0" w:afterLines="0" w:line="300" w:lineRule="auto"/>
        <w:textAlignment w:val="center"/>
        <w:rPr>
          <w:rFonts w:hint="eastAsia" w:ascii="仿宋" w:hAnsi="仿宋" w:eastAsia="仿宋"/>
          <w:color w:val="000000"/>
          <w:sz w:val="24"/>
        </w:rPr>
      </w:pPr>
    </w:p>
    <w:p w14:paraId="2DADF905">
      <w:pPr>
        <w:tabs>
          <w:tab w:val="left" w:pos="1575"/>
        </w:tabs>
        <w:spacing w:before="0" w:beforeLines="0" w:after="0" w:afterLines="0" w:line="300" w:lineRule="auto"/>
        <w:textAlignment w:val="center"/>
        <w:rPr>
          <w:rFonts w:hint="eastAsia" w:ascii="仿宋" w:hAnsi="仿宋" w:eastAsia="仿宋"/>
          <w:color w:val="000000"/>
          <w:sz w:val="24"/>
        </w:rPr>
      </w:pPr>
    </w:p>
    <w:p w14:paraId="5426CF41">
      <w:pPr>
        <w:tabs>
          <w:tab w:val="left" w:pos="1575"/>
        </w:tabs>
        <w:spacing w:before="0" w:beforeLines="0" w:after="0" w:afterLines="0" w:line="300" w:lineRule="auto"/>
        <w:textAlignment w:val="center"/>
        <w:rPr>
          <w:rFonts w:hint="eastAsia" w:ascii="仿宋" w:hAnsi="仿宋" w:eastAsia="仿宋"/>
          <w:color w:val="000000"/>
          <w:sz w:val="24"/>
        </w:rPr>
      </w:pPr>
    </w:p>
    <w:p w14:paraId="4A9E6ADC">
      <w:pPr>
        <w:tabs>
          <w:tab w:val="left" w:pos="1575"/>
        </w:tabs>
        <w:spacing w:before="0" w:beforeLines="0" w:after="0" w:afterLines="0" w:line="300" w:lineRule="auto"/>
        <w:textAlignment w:val="center"/>
        <w:rPr>
          <w:rFonts w:hint="eastAsia" w:ascii="仿宋" w:hAnsi="仿宋" w:eastAsia="仿宋"/>
          <w:color w:val="000000"/>
          <w:sz w:val="24"/>
        </w:rPr>
      </w:pPr>
    </w:p>
    <w:p w14:paraId="4FA77718">
      <w:pPr>
        <w:tabs>
          <w:tab w:val="left" w:pos="1575"/>
        </w:tabs>
        <w:spacing w:before="0" w:beforeLines="0" w:after="0" w:afterLines="0" w:line="300" w:lineRule="auto"/>
        <w:textAlignment w:val="center"/>
        <w:rPr>
          <w:rFonts w:hint="eastAsia" w:ascii="仿宋" w:hAnsi="仿宋" w:eastAsia="仿宋"/>
          <w:color w:val="000000"/>
          <w:sz w:val="24"/>
        </w:rPr>
      </w:pPr>
    </w:p>
    <w:p w14:paraId="31CE33D3">
      <w:pPr>
        <w:tabs>
          <w:tab w:val="left" w:pos="1575"/>
        </w:tabs>
        <w:spacing w:before="0" w:beforeLines="0" w:after="0" w:afterLines="0" w:line="300" w:lineRule="auto"/>
        <w:textAlignment w:val="center"/>
        <w:rPr>
          <w:rFonts w:ascii="仿宋" w:hAnsi="仿宋" w:eastAsia="仿宋"/>
          <w:color w:val="000000"/>
          <w:sz w:val="24"/>
        </w:rPr>
      </w:pPr>
      <w:r>
        <w:rPr>
          <w:rFonts w:hint="eastAsia" w:ascii="仿宋" w:hAnsi="仿宋" w:eastAsia="仿宋"/>
          <w:color w:val="000000"/>
          <w:sz w:val="24"/>
        </w:rPr>
        <w:t>丙方（保证人）：</w:t>
      </w:r>
      <w:r>
        <w:rPr>
          <w:rFonts w:hint="eastAsia" w:ascii="仿宋" w:hAnsi="仿宋" w:eastAsia="仿宋"/>
          <w:color w:val="000000"/>
          <w:sz w:val="24"/>
          <w:u w:val="single"/>
        </w:rPr>
        <w:t xml:space="preserve">                             </w:t>
      </w:r>
      <w:r>
        <w:rPr>
          <w:rFonts w:hint="eastAsia" w:ascii="仿宋" w:hAnsi="仿宋" w:eastAsia="仿宋"/>
          <w:color w:val="000000"/>
          <w:sz w:val="24"/>
        </w:rPr>
        <w:t>（签字或盖章）</w:t>
      </w:r>
    </w:p>
    <w:p w14:paraId="41C99404">
      <w:pPr>
        <w:tabs>
          <w:tab w:val="left" w:pos="1575"/>
        </w:tabs>
        <w:spacing w:before="0" w:beforeLines="0" w:after="0" w:afterLines="0" w:line="300" w:lineRule="auto"/>
        <w:textAlignment w:val="center"/>
        <w:rPr>
          <w:rFonts w:hint="eastAsia" w:ascii="仿宋" w:hAnsi="仿宋" w:eastAsia="仿宋"/>
          <w:color w:val="000000"/>
          <w:sz w:val="24"/>
        </w:rPr>
      </w:pPr>
      <w:r>
        <w:rPr>
          <w:rFonts w:hint="eastAsia" w:ascii="仿宋" w:hAnsi="仿宋" w:eastAsia="仿宋"/>
          <w:color w:val="000000"/>
          <w:sz w:val="24"/>
        </w:rPr>
        <w:t>法定代表人或授权代表：</w:t>
      </w:r>
    </w:p>
    <w:p w14:paraId="076063C0">
      <w:pPr>
        <w:tabs>
          <w:tab w:val="left" w:pos="1575"/>
        </w:tabs>
        <w:spacing w:before="0" w:beforeLines="0" w:after="0" w:afterLines="0" w:line="300" w:lineRule="auto"/>
        <w:textAlignment w:val="center"/>
        <w:rPr>
          <w:rFonts w:hint="eastAsia" w:ascii="仿宋" w:hAnsi="仿宋" w:eastAsia="仿宋"/>
          <w:color w:val="000000"/>
          <w:sz w:val="24"/>
        </w:rPr>
      </w:pPr>
    </w:p>
    <w:p w14:paraId="3B577D20">
      <w:pPr>
        <w:tabs>
          <w:tab w:val="left" w:pos="1575"/>
        </w:tabs>
        <w:spacing w:before="0" w:beforeLines="0" w:after="0" w:afterLines="0" w:line="300" w:lineRule="auto"/>
        <w:textAlignment w:val="center"/>
        <w:rPr>
          <w:rFonts w:hint="eastAsia" w:ascii="仿宋" w:hAnsi="仿宋" w:eastAsia="仿宋"/>
          <w:color w:val="000000"/>
          <w:sz w:val="24"/>
        </w:rPr>
      </w:pPr>
    </w:p>
    <w:p w14:paraId="0EF85EE0">
      <w:pPr>
        <w:tabs>
          <w:tab w:val="left" w:pos="1575"/>
        </w:tabs>
        <w:spacing w:before="0" w:beforeLines="0" w:after="0" w:afterLines="0" w:line="300" w:lineRule="auto"/>
        <w:textAlignment w:val="center"/>
        <w:rPr>
          <w:rFonts w:hint="eastAsia" w:ascii="仿宋" w:hAnsi="仿宋" w:eastAsia="仿宋"/>
          <w:color w:val="000000"/>
          <w:sz w:val="24"/>
        </w:rPr>
      </w:pPr>
    </w:p>
    <w:p w14:paraId="6F4E8D1F">
      <w:pPr>
        <w:tabs>
          <w:tab w:val="left" w:pos="1575"/>
        </w:tabs>
        <w:spacing w:before="0" w:beforeLines="0" w:after="0" w:afterLines="0" w:line="300" w:lineRule="auto"/>
        <w:textAlignment w:val="center"/>
        <w:rPr>
          <w:rFonts w:hint="eastAsia" w:ascii="仿宋" w:hAnsi="仿宋" w:eastAsia="仿宋"/>
          <w:color w:val="000000"/>
          <w:sz w:val="24"/>
        </w:rPr>
      </w:pPr>
    </w:p>
    <w:p w14:paraId="062B0DA2">
      <w:pPr>
        <w:tabs>
          <w:tab w:val="left" w:pos="1575"/>
        </w:tabs>
        <w:spacing w:before="0" w:beforeLines="0" w:after="0" w:afterLines="0" w:line="300" w:lineRule="auto"/>
        <w:textAlignment w:val="center"/>
        <w:rPr>
          <w:rFonts w:hint="eastAsia" w:ascii="仿宋" w:hAnsi="仿宋" w:eastAsia="仿宋"/>
          <w:color w:val="000000"/>
          <w:sz w:val="24"/>
        </w:rPr>
      </w:pPr>
    </w:p>
    <w:p w14:paraId="4015D0F0">
      <w:pPr>
        <w:tabs>
          <w:tab w:val="left" w:pos="1575"/>
        </w:tabs>
        <w:spacing w:before="0" w:beforeLines="0" w:after="0" w:afterLines="0" w:line="300" w:lineRule="auto"/>
        <w:textAlignment w:val="center"/>
        <w:rPr>
          <w:rFonts w:hint="eastAsia" w:ascii="仿宋" w:hAnsi="仿宋" w:eastAsia="仿宋"/>
          <w:color w:val="000000"/>
          <w:sz w:val="24"/>
        </w:rPr>
      </w:pPr>
    </w:p>
    <w:p w14:paraId="05344871">
      <w:pPr>
        <w:tabs>
          <w:tab w:val="left" w:pos="1575"/>
        </w:tabs>
        <w:spacing w:before="0" w:beforeLines="0" w:after="0" w:afterLines="0" w:line="300" w:lineRule="auto"/>
        <w:textAlignment w:val="center"/>
        <w:rPr>
          <w:rFonts w:ascii="仿宋" w:hAnsi="仿宋" w:eastAsia="仿宋"/>
          <w:color w:val="000000"/>
          <w:sz w:val="24"/>
        </w:rPr>
      </w:pPr>
      <w:r>
        <w:rPr>
          <w:rFonts w:hint="eastAsia" w:ascii="仿宋" w:hAnsi="仿宋" w:eastAsia="仿宋"/>
          <w:color w:val="000000"/>
          <w:sz w:val="24"/>
        </w:rPr>
        <w:t xml:space="preserve">                      </w:t>
      </w:r>
      <w:r>
        <w:rPr>
          <w:rFonts w:hint="eastAsia" w:ascii="仿宋" w:hAnsi="仿宋" w:eastAsia="仿宋"/>
          <w:color w:val="000000"/>
          <w:sz w:val="24"/>
          <w:lang w:val="en-US" w:eastAsia="zh-CN"/>
        </w:rPr>
        <w:t xml:space="preserve">             签署</w:t>
      </w:r>
      <w:r>
        <w:rPr>
          <w:rFonts w:hint="eastAsia" w:ascii="仿宋" w:hAnsi="仿宋" w:eastAsia="仿宋"/>
          <w:color w:val="000000"/>
          <w:sz w:val="24"/>
        </w:rPr>
        <w:t>日期：        年      月     日</w:t>
      </w:r>
      <w:r>
        <w:rPr>
          <w:rFonts w:hint="eastAsia" w:ascii="仿宋" w:hAnsi="仿宋" w:eastAsia="仿宋"/>
          <w:color w:val="000000"/>
          <w:sz w:val="24"/>
        </w:rPr>
        <w:br w:type="page"/>
      </w:r>
      <w:r>
        <w:rPr>
          <w:rFonts w:hint="eastAsia" w:ascii="黑体" w:hAnsi="黑体" w:eastAsia="黑体" w:cs="黑体"/>
          <w:color w:val="000000"/>
          <w:sz w:val="32"/>
          <w:szCs w:val="28"/>
        </w:rPr>
        <w:t>附件1：</w:t>
      </w:r>
    </w:p>
    <w:p w14:paraId="598A61CB">
      <w:pPr>
        <w:spacing w:beforeLines="0" w:afterLines="0" w:line="300" w:lineRule="auto"/>
        <w:jc w:val="center"/>
        <w:textAlignment w:val="center"/>
        <w:rPr>
          <w:rFonts w:ascii="宋体" w:hAnsi="宋体"/>
          <w:b/>
          <w:color w:val="000000"/>
          <w:sz w:val="32"/>
          <w:szCs w:val="32"/>
        </w:rPr>
      </w:pPr>
      <w:bookmarkStart w:id="28" w:name="_Toc267662635"/>
      <w:bookmarkStart w:id="29" w:name="_Toc267666356"/>
      <w:r>
        <w:rPr>
          <w:rFonts w:hint="eastAsia" w:ascii="宋体" w:hAnsi="宋体"/>
          <w:b/>
          <w:color w:val="000000"/>
          <w:sz w:val="32"/>
          <w:szCs w:val="32"/>
        </w:rPr>
        <w:t>租赁物业位置示意图</w:t>
      </w:r>
    </w:p>
    <w:p w14:paraId="6D75A9AE">
      <w:pPr>
        <w:spacing w:beforeLines="0" w:afterLines="0" w:line="300" w:lineRule="auto"/>
        <w:jc w:val="center"/>
        <w:textAlignment w:val="center"/>
        <w:rPr>
          <w:rFonts w:ascii="宋体" w:hAnsi="宋体"/>
          <w:b/>
          <w:color w:val="000000"/>
          <w:sz w:val="32"/>
          <w:szCs w:val="32"/>
        </w:rPr>
      </w:pPr>
    </w:p>
    <w:p w14:paraId="34EF1053">
      <w:pPr>
        <w:spacing w:beforeLines="0" w:afterLines="0" w:line="300" w:lineRule="auto"/>
        <w:jc w:val="center"/>
        <w:textAlignment w:val="center"/>
        <w:rPr>
          <w:rFonts w:ascii="宋体" w:hAnsi="宋体"/>
          <w:b/>
          <w:color w:val="000000"/>
          <w:sz w:val="32"/>
          <w:szCs w:val="32"/>
        </w:rPr>
      </w:pPr>
    </w:p>
    <w:p w14:paraId="5F74A187">
      <w:pPr>
        <w:spacing w:beforeLines="0" w:afterLines="0" w:line="300" w:lineRule="auto"/>
        <w:jc w:val="center"/>
        <w:textAlignment w:val="center"/>
        <w:rPr>
          <w:rFonts w:ascii="宋体" w:hAnsi="宋体"/>
          <w:b/>
          <w:color w:val="000000"/>
          <w:sz w:val="32"/>
          <w:szCs w:val="32"/>
        </w:rPr>
      </w:pPr>
    </w:p>
    <w:p w14:paraId="35215CE6">
      <w:pPr>
        <w:spacing w:beforeLines="0" w:afterLines="0" w:line="300" w:lineRule="auto"/>
        <w:jc w:val="center"/>
        <w:textAlignment w:val="center"/>
        <w:rPr>
          <w:rFonts w:ascii="宋体" w:hAnsi="宋体"/>
          <w:b/>
          <w:color w:val="000000"/>
          <w:sz w:val="32"/>
          <w:szCs w:val="32"/>
        </w:rPr>
      </w:pPr>
    </w:p>
    <w:p w14:paraId="755C60D5">
      <w:pPr>
        <w:spacing w:beforeLines="0" w:afterLines="0" w:line="300" w:lineRule="auto"/>
        <w:jc w:val="center"/>
        <w:textAlignment w:val="center"/>
        <w:rPr>
          <w:rFonts w:ascii="宋体" w:hAnsi="宋体"/>
          <w:b/>
          <w:color w:val="000000"/>
          <w:sz w:val="32"/>
          <w:szCs w:val="32"/>
        </w:rPr>
      </w:pPr>
    </w:p>
    <w:p w14:paraId="089D4749">
      <w:pPr>
        <w:spacing w:beforeLines="0" w:afterLines="0" w:line="300" w:lineRule="auto"/>
        <w:jc w:val="center"/>
        <w:textAlignment w:val="center"/>
        <w:rPr>
          <w:rFonts w:ascii="宋体" w:hAnsi="宋体"/>
          <w:b/>
          <w:color w:val="000000"/>
          <w:sz w:val="32"/>
          <w:szCs w:val="32"/>
        </w:rPr>
      </w:pPr>
    </w:p>
    <w:p w14:paraId="1A6BEB15">
      <w:pPr>
        <w:spacing w:beforeLines="0" w:afterLines="0" w:line="300" w:lineRule="auto"/>
        <w:jc w:val="center"/>
        <w:textAlignment w:val="center"/>
        <w:rPr>
          <w:rFonts w:ascii="宋体" w:hAnsi="宋体"/>
          <w:b/>
          <w:color w:val="000000"/>
          <w:sz w:val="32"/>
          <w:szCs w:val="32"/>
        </w:rPr>
      </w:pPr>
    </w:p>
    <w:p w14:paraId="2E3B782E">
      <w:pPr>
        <w:spacing w:beforeLines="0" w:afterLines="0" w:line="300" w:lineRule="auto"/>
        <w:jc w:val="center"/>
        <w:textAlignment w:val="center"/>
        <w:rPr>
          <w:rFonts w:ascii="宋体" w:hAnsi="宋体"/>
          <w:b/>
          <w:color w:val="000000"/>
          <w:sz w:val="32"/>
          <w:szCs w:val="32"/>
        </w:rPr>
      </w:pPr>
    </w:p>
    <w:p w14:paraId="4431D939">
      <w:pPr>
        <w:spacing w:beforeLines="0" w:afterLines="0" w:line="300" w:lineRule="auto"/>
        <w:jc w:val="center"/>
        <w:textAlignment w:val="center"/>
        <w:rPr>
          <w:rFonts w:ascii="宋体" w:hAnsi="宋体"/>
          <w:b/>
          <w:color w:val="000000"/>
          <w:sz w:val="32"/>
          <w:szCs w:val="32"/>
        </w:rPr>
      </w:pPr>
    </w:p>
    <w:p w14:paraId="205C6B0D">
      <w:pPr>
        <w:spacing w:beforeLines="0" w:afterLines="0" w:line="300" w:lineRule="auto"/>
        <w:jc w:val="center"/>
        <w:textAlignment w:val="center"/>
        <w:rPr>
          <w:rFonts w:ascii="宋体" w:hAnsi="宋体"/>
          <w:b/>
          <w:color w:val="000000"/>
          <w:sz w:val="32"/>
          <w:szCs w:val="32"/>
        </w:rPr>
      </w:pPr>
    </w:p>
    <w:p w14:paraId="0815E7F2">
      <w:pPr>
        <w:spacing w:beforeLines="0" w:afterLines="0" w:line="300" w:lineRule="auto"/>
        <w:jc w:val="center"/>
        <w:textAlignment w:val="center"/>
        <w:rPr>
          <w:rFonts w:ascii="宋体" w:hAnsi="宋体"/>
          <w:b/>
          <w:color w:val="000000"/>
          <w:sz w:val="32"/>
          <w:szCs w:val="32"/>
        </w:rPr>
      </w:pPr>
    </w:p>
    <w:p w14:paraId="22B965AE">
      <w:pPr>
        <w:spacing w:beforeLines="0" w:afterLines="0" w:line="300" w:lineRule="auto"/>
        <w:jc w:val="center"/>
        <w:textAlignment w:val="center"/>
        <w:rPr>
          <w:rFonts w:ascii="宋体" w:hAnsi="宋体"/>
          <w:b/>
          <w:color w:val="000000"/>
          <w:sz w:val="32"/>
          <w:szCs w:val="32"/>
        </w:rPr>
      </w:pPr>
    </w:p>
    <w:p w14:paraId="7BAC4E93">
      <w:pPr>
        <w:spacing w:beforeLines="0" w:afterLines="0" w:line="300" w:lineRule="auto"/>
        <w:jc w:val="center"/>
        <w:textAlignment w:val="center"/>
        <w:rPr>
          <w:rFonts w:ascii="宋体" w:hAnsi="宋体"/>
          <w:b/>
          <w:color w:val="000000"/>
          <w:sz w:val="32"/>
          <w:szCs w:val="32"/>
        </w:rPr>
      </w:pPr>
    </w:p>
    <w:p w14:paraId="14C9DDF5">
      <w:pPr>
        <w:spacing w:beforeLines="0" w:afterLines="0" w:line="300" w:lineRule="auto"/>
        <w:jc w:val="center"/>
        <w:textAlignment w:val="center"/>
        <w:rPr>
          <w:rFonts w:ascii="宋体" w:hAnsi="宋体"/>
          <w:b/>
          <w:color w:val="000000"/>
          <w:sz w:val="32"/>
          <w:szCs w:val="32"/>
        </w:rPr>
      </w:pPr>
    </w:p>
    <w:p w14:paraId="6F554AE3">
      <w:pPr>
        <w:spacing w:beforeLines="0" w:afterLines="0" w:line="300" w:lineRule="auto"/>
        <w:jc w:val="center"/>
        <w:textAlignment w:val="center"/>
        <w:rPr>
          <w:rFonts w:ascii="宋体" w:hAnsi="宋体"/>
          <w:b/>
          <w:color w:val="000000"/>
          <w:sz w:val="32"/>
          <w:szCs w:val="32"/>
        </w:rPr>
      </w:pPr>
    </w:p>
    <w:p w14:paraId="6143BCAD">
      <w:pPr>
        <w:spacing w:beforeLines="0" w:afterLines="0" w:line="300" w:lineRule="auto"/>
        <w:jc w:val="center"/>
        <w:textAlignment w:val="center"/>
        <w:rPr>
          <w:rFonts w:ascii="宋体" w:hAnsi="宋体"/>
          <w:b/>
          <w:color w:val="000000"/>
          <w:sz w:val="32"/>
          <w:szCs w:val="32"/>
        </w:rPr>
      </w:pPr>
    </w:p>
    <w:p w14:paraId="07891DD8">
      <w:pPr>
        <w:spacing w:beforeLines="0" w:afterLines="0" w:line="300" w:lineRule="auto"/>
        <w:jc w:val="center"/>
        <w:textAlignment w:val="center"/>
        <w:rPr>
          <w:rFonts w:ascii="宋体" w:hAnsi="宋体"/>
          <w:b/>
          <w:bCs/>
          <w:color w:val="000000"/>
          <w:sz w:val="28"/>
          <w:szCs w:val="28"/>
        </w:rPr>
      </w:pPr>
      <w:r>
        <w:t xml:space="preserve"> </w:t>
      </w:r>
    </w:p>
    <w:p w14:paraId="7488A8C0">
      <w:pPr>
        <w:widowControl/>
        <w:spacing w:beforeLines="0" w:afterLines="0" w:line="300" w:lineRule="auto"/>
        <w:ind w:left="-2" w:leftChars="-675" w:hanging="1416" w:hangingChars="590"/>
        <w:jc w:val="center"/>
        <w:textAlignment w:val="center"/>
        <w:rPr>
          <w:rFonts w:ascii="宋体" w:hAnsi="宋体" w:cs="宋体"/>
          <w:color w:val="000000"/>
          <w:kern w:val="0"/>
          <w:sz w:val="24"/>
        </w:rPr>
      </w:pPr>
    </w:p>
    <w:p w14:paraId="3EBA9193">
      <w:pPr>
        <w:widowControl/>
        <w:spacing w:beforeLines="0" w:afterLines="0" w:line="300" w:lineRule="auto"/>
        <w:jc w:val="center"/>
        <w:textAlignment w:val="center"/>
        <w:rPr>
          <w:rFonts w:ascii="宋体" w:hAnsi="宋体" w:cs="宋体"/>
          <w:b/>
          <w:bCs/>
          <w:color w:val="000000"/>
          <w:kern w:val="0"/>
          <w:sz w:val="24"/>
        </w:rPr>
      </w:pPr>
    </w:p>
    <w:p w14:paraId="688DE980">
      <w:pPr>
        <w:widowControl/>
        <w:spacing w:beforeLines="0" w:afterLines="0" w:line="300" w:lineRule="auto"/>
        <w:jc w:val="center"/>
        <w:textAlignment w:val="center"/>
        <w:rPr>
          <w:rFonts w:ascii="宋体" w:hAnsi="宋体" w:cs="宋体"/>
          <w:b/>
          <w:bCs/>
          <w:color w:val="000000"/>
          <w:kern w:val="0"/>
          <w:sz w:val="28"/>
        </w:rPr>
      </w:pPr>
      <w:r>
        <mc:AlternateContent>
          <mc:Choice Requires="wps">
            <w:drawing>
              <wp:anchor distT="0" distB="0" distL="114300" distR="114300" simplePos="0" relativeHeight="251663360" behindDoc="0" locked="0" layoutInCell="1" allowOverlap="1">
                <wp:simplePos x="0" y="0"/>
                <wp:positionH relativeFrom="column">
                  <wp:posOffset>1962150</wp:posOffset>
                </wp:positionH>
                <wp:positionV relativeFrom="paragraph">
                  <wp:posOffset>3768725</wp:posOffset>
                </wp:positionV>
                <wp:extent cx="1057275" cy="152400"/>
                <wp:effectExtent l="4445" t="4445" r="5080" b="5080"/>
                <wp:wrapNone/>
                <wp:docPr id="8" name="矩形 8"/>
                <wp:cNvGraphicFramePr/>
                <a:graphic xmlns:a="http://schemas.openxmlformats.org/drawingml/2006/main">
                  <a:graphicData uri="http://schemas.microsoft.com/office/word/2010/wordprocessingShape">
                    <wps:wsp>
                      <wps:cNvSpPr/>
                      <wps:spPr>
                        <a:xfrm>
                          <a:off x="0" y="0"/>
                          <a:ext cx="1057275" cy="15240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54.5pt;margin-top:296.75pt;height:12pt;width:83.25pt;z-index:251663360;mso-width-relative:page;mso-height-relative:page;" fillcolor="#FFFFFF" filled="t" stroked="t" coordsize="21600,21600" o:gfxdata="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dTGP2gAAAAsBAAAPAAAAAAAAAAEAIAAAACIAAABkcnMvZG93bnJldi54&#10;bWxQSwECFAAUAAAACACHTuJAHVGJ6fgBAAAeBAAADgAAAAAAAAABACAAAAApAQAAZHJzL2Uyb0Rv&#10;Yy54bWxQSwUGAAAAAAYABgBZAQAAkwUAAAAA&#10;">
                <v:fill on="t" focussize="0,0"/>
                <v:stroke color="#FFFFFF" joinstyle="miter"/>
                <v:imagedata o:title=""/>
                <o:lock v:ext="edit" aspectratio="f"/>
              </v:rect>
            </w:pict>
          </mc:Fallback>
        </mc:AlternateContent>
      </w:r>
    </w:p>
    <w:p w14:paraId="72A813B3">
      <w:pPr>
        <w:widowControl/>
        <w:spacing w:beforeLines="0" w:afterLines="0" w:line="300" w:lineRule="auto"/>
        <w:ind w:firstLine="2530" w:firstLineChars="1050"/>
        <w:textAlignment w:val="center"/>
        <w:rPr>
          <w:rFonts w:ascii="宋体" w:hAnsi="宋体" w:cs="宋体"/>
          <w:b/>
          <w:bCs/>
          <w:color w:val="000000"/>
          <w:kern w:val="0"/>
          <w:sz w:val="24"/>
        </w:rPr>
      </w:pPr>
    </w:p>
    <w:p w14:paraId="2C9DB3C2">
      <w:pPr>
        <w:widowControl/>
        <w:spacing w:beforeLines="0" w:afterLines="0" w:line="300" w:lineRule="auto"/>
        <w:ind w:firstLine="2530" w:firstLineChars="1050"/>
        <w:textAlignment w:val="center"/>
        <w:rPr>
          <w:rFonts w:ascii="宋体" w:hAnsi="宋体" w:cs="宋体"/>
          <w:b/>
          <w:bCs/>
          <w:color w:val="000000"/>
          <w:kern w:val="0"/>
          <w:sz w:val="24"/>
        </w:rPr>
      </w:pPr>
    </w:p>
    <w:p w14:paraId="18E40098">
      <w:pPr>
        <w:spacing w:beforeLines="0" w:afterLines="0" w:line="300" w:lineRule="auto"/>
        <w:jc w:val="left"/>
        <w:textAlignment w:val="center"/>
        <w:rPr>
          <w:rFonts w:hint="eastAsia" w:ascii="黑体" w:hAnsi="黑体" w:eastAsia="黑体" w:cs="黑体"/>
          <w:color w:val="000000"/>
          <w:sz w:val="32"/>
          <w:szCs w:val="28"/>
        </w:rPr>
      </w:pPr>
      <w:r>
        <w:rPr>
          <w:rFonts w:hint="eastAsia" w:ascii="黑体" w:hAnsi="黑体" w:eastAsia="黑体" w:cs="黑体"/>
          <w:color w:val="000000"/>
          <w:sz w:val="32"/>
          <w:szCs w:val="28"/>
        </w:rPr>
        <w:t>附件2：</w:t>
      </w:r>
    </w:p>
    <w:p w14:paraId="241FDCEA">
      <w:pPr>
        <w:spacing w:beforeLines="0" w:afterLines="0" w:line="300" w:lineRule="auto"/>
        <w:jc w:val="center"/>
        <w:textAlignment w:val="center"/>
        <w:rPr>
          <w:rFonts w:hint="eastAsia" w:ascii="宋体" w:hAnsi="宋体"/>
          <w:b/>
          <w:color w:val="000000"/>
          <w:sz w:val="32"/>
          <w:szCs w:val="32"/>
        </w:rPr>
      </w:pPr>
      <w:r>
        <w:rPr>
          <w:rFonts w:hint="eastAsia" w:ascii="宋体" w:hAnsi="宋体"/>
          <w:b/>
          <w:color w:val="000000"/>
          <w:sz w:val="32"/>
          <w:szCs w:val="32"/>
        </w:rPr>
        <w:t>承租人及担保人</w:t>
      </w:r>
      <w:bookmarkEnd w:id="28"/>
      <w:bookmarkEnd w:id="29"/>
      <w:r>
        <w:rPr>
          <w:rFonts w:hint="eastAsia" w:ascii="宋体" w:hAnsi="宋体"/>
          <w:b/>
          <w:color w:val="000000"/>
          <w:sz w:val="32"/>
          <w:szCs w:val="32"/>
        </w:rPr>
        <w:t>资料</w:t>
      </w:r>
    </w:p>
    <w:p w14:paraId="0E4B2DD6">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一、乙方提供附件资料：</w:t>
      </w:r>
    </w:p>
    <w:p w14:paraId="724D82F6">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1.乙方身份证复印件/营业执照（盖章）</w:t>
      </w:r>
    </w:p>
    <w:p w14:paraId="7C191916">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2.乙方法定代表人身份证复印件（盖章）</w:t>
      </w:r>
    </w:p>
    <w:p w14:paraId="64E20CA9">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3.乙方相关资料：</w:t>
      </w:r>
    </w:p>
    <w:p w14:paraId="0E43F94D">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联系电话：</w:t>
      </w:r>
    </w:p>
    <w:p w14:paraId="7D926F93">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地址：</w:t>
      </w:r>
    </w:p>
    <w:p w14:paraId="4D8EA72F">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电子邮箱：</w:t>
      </w:r>
    </w:p>
    <w:p w14:paraId="6AE3C237">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银行账号：</w:t>
      </w:r>
    </w:p>
    <w:p w14:paraId="794901E2">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户名：</w:t>
      </w:r>
    </w:p>
    <w:p w14:paraId="642AC999">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开户行：</w:t>
      </w:r>
    </w:p>
    <w:p w14:paraId="6D5B8004">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p>
    <w:p w14:paraId="320F5341">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二、丙方提供附件资料：</w:t>
      </w:r>
    </w:p>
    <w:p w14:paraId="388C8C9F">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1.丙方身份证复印件/营业执照（盖章）</w:t>
      </w:r>
    </w:p>
    <w:p w14:paraId="640E2665">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2.丙方法定代表人身份证复印件（盖章）</w:t>
      </w:r>
    </w:p>
    <w:p w14:paraId="2CDD6479">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3.丙方相关资料：</w:t>
      </w:r>
    </w:p>
    <w:p w14:paraId="1BE487FD">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联系电话：</w:t>
      </w:r>
    </w:p>
    <w:p w14:paraId="79458463">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地址：</w:t>
      </w:r>
    </w:p>
    <w:p w14:paraId="62406AAF">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电子邮箱：</w:t>
      </w:r>
    </w:p>
    <w:p w14:paraId="1FFDD022">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银行账号：</w:t>
      </w:r>
    </w:p>
    <w:p w14:paraId="62F34051">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户名：</w:t>
      </w:r>
    </w:p>
    <w:p w14:paraId="1FD70FCC">
      <w:pPr>
        <w:tabs>
          <w:tab w:val="left" w:pos="360"/>
          <w:tab w:val="left" w:pos="1485"/>
        </w:tabs>
        <w:spacing w:beforeLines="0" w:afterLines="0" w:line="300" w:lineRule="auto"/>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开户行：</w:t>
      </w:r>
    </w:p>
    <w:p w14:paraId="778C0B80">
      <w:pPr>
        <w:spacing w:beforeLines="-2147483648" w:afterLines="-2147483648" w:line="300" w:lineRule="auto"/>
        <w:jc w:val="left"/>
        <w:textAlignment w:val="auto"/>
        <w:rPr>
          <w:rFonts w:ascii="宋体" w:hAnsi="宋体"/>
          <w:color w:val="000000"/>
          <w:sz w:val="24"/>
        </w:rPr>
      </w:pPr>
      <w:r>
        <w:rPr>
          <w:rFonts w:ascii="宋体" w:hAnsi="宋体"/>
          <w:color w:val="000000"/>
          <w:sz w:val="24"/>
        </w:rPr>
        <w:br w:type="page"/>
      </w:r>
    </w:p>
    <w:p w14:paraId="1B11883B">
      <w:pPr>
        <w:spacing w:beforeLines="0" w:afterLines="0" w:line="300" w:lineRule="auto"/>
        <w:jc w:val="left"/>
        <w:textAlignment w:val="center"/>
        <w:rPr>
          <w:rFonts w:hint="eastAsia" w:ascii="黑体" w:hAnsi="黑体" w:eastAsia="黑体" w:cs="黑体"/>
          <w:color w:val="000000"/>
          <w:sz w:val="32"/>
          <w:szCs w:val="28"/>
        </w:rPr>
      </w:pPr>
      <w:r>
        <w:rPr>
          <w:rFonts w:hint="eastAsia" w:ascii="黑体" w:hAnsi="黑体" w:eastAsia="黑体" w:cs="黑体"/>
          <w:color w:val="000000"/>
          <w:sz w:val="32"/>
          <w:szCs w:val="28"/>
        </w:rPr>
        <w:t>附件3：</w:t>
      </w:r>
    </w:p>
    <w:p w14:paraId="2BF8CA4B">
      <w:pPr>
        <w:spacing w:beforeLines="0" w:afterLines="0" w:line="300" w:lineRule="auto"/>
        <w:jc w:val="center"/>
        <w:textAlignment w:val="center"/>
        <w:rPr>
          <w:rFonts w:hint="eastAsia" w:ascii="宋体" w:hAnsi="宋体"/>
          <w:b/>
          <w:color w:val="000000"/>
          <w:sz w:val="32"/>
          <w:szCs w:val="32"/>
        </w:rPr>
      </w:pPr>
      <w:r>
        <w:rPr>
          <w:rFonts w:hint="eastAsia" w:ascii="宋体" w:hAnsi="宋体"/>
          <w:b/>
          <w:color w:val="000000"/>
          <w:sz w:val="32"/>
          <w:szCs w:val="32"/>
        </w:rPr>
        <w:t>安全生产责任书</w:t>
      </w:r>
    </w:p>
    <w:p w14:paraId="133D8B5A">
      <w:pPr>
        <w:keepNext w:val="0"/>
        <w:keepLines w:val="0"/>
        <w:pageBreakBefore w:val="0"/>
        <w:widowControl w:val="0"/>
        <w:kinsoku/>
        <w:wordWrap/>
        <w:overflowPunct/>
        <w:topLinePunct w:val="0"/>
        <w:autoSpaceDE/>
        <w:autoSpaceDN/>
        <w:bidi w:val="0"/>
        <w:adjustRightInd/>
        <w:snapToGrid/>
        <w:spacing w:beforeLines="0" w:afterLines="0" w:line="300" w:lineRule="auto"/>
        <w:ind w:firstLine="480" w:firstLineChars="200"/>
        <w:textAlignment w:val="center"/>
        <w:rPr>
          <w:rFonts w:hint="eastAsia" w:ascii="仿宋" w:hAnsi="仿宋" w:eastAsia="仿宋" w:cs="仿宋"/>
          <w:sz w:val="24"/>
          <w:szCs w:val="24"/>
          <w:lang w:eastAsia="zh-CN"/>
        </w:rPr>
      </w:pPr>
      <w:r>
        <w:rPr>
          <w:rFonts w:hint="eastAsia" w:ascii="仿宋" w:hAnsi="仿宋" w:eastAsia="仿宋" w:cs="仿宋"/>
          <w:sz w:val="24"/>
          <w:szCs w:val="24"/>
        </w:rPr>
        <mc:AlternateContent>
          <mc:Choice Requires="wps">
            <w:drawing>
              <wp:anchor distT="0" distB="0" distL="114300" distR="114300" simplePos="0" relativeHeight="251664384" behindDoc="0" locked="0" layoutInCell="1" allowOverlap="1">
                <wp:simplePos x="0" y="0"/>
                <wp:positionH relativeFrom="column">
                  <wp:posOffset>4800600</wp:posOffset>
                </wp:positionH>
                <wp:positionV relativeFrom="paragraph">
                  <wp:posOffset>-693420</wp:posOffset>
                </wp:positionV>
                <wp:extent cx="2085975" cy="6851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085975" cy="685165"/>
                        </a:xfrm>
                        <a:prstGeom prst="rect">
                          <a:avLst/>
                        </a:prstGeom>
                        <a:noFill/>
                        <a:ln>
                          <a:noFill/>
                        </a:ln>
                      </wps:spPr>
                      <wps:txbx>
                        <w:txbxContent>
                          <w:p w14:paraId="3760A121">
                            <w:pPr>
                              <w:rPr>
                                <w:rFonts w:ascii="黑体" w:hAnsi="宋体" w:eastAsia="黑体"/>
                                <w:bCs/>
                                <w:sz w:val="24"/>
                              </w:rPr>
                            </w:pPr>
                          </w:p>
                          <w:p w14:paraId="4FC25F55">
                            <w:pPr>
                              <w:rPr>
                                <w:rFonts w:ascii="黑体" w:eastAsia="黑体"/>
                                <w:sz w:val="24"/>
                              </w:rPr>
                            </w:pPr>
                          </w:p>
                        </w:txbxContent>
                      </wps:txbx>
                      <wps:bodyPr upright="1"/>
                    </wps:wsp>
                  </a:graphicData>
                </a:graphic>
              </wp:anchor>
            </w:drawing>
          </mc:Choice>
          <mc:Fallback>
            <w:pict>
              <v:shape id="_x0000_s1026" o:spid="_x0000_s1026" o:spt="202" type="#_x0000_t202" style="position:absolute;left:0pt;margin-left:378pt;margin-top:-54.6pt;height:53.95pt;width:164.25pt;z-index:251664384;mso-width-relative:page;mso-height-relative:page;" filled="f" stroked="f" coordsize="21600,21600" o:gfxdata="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BoWyHZ&#10;AAAADAEAAA8AAAAAAAAAAQAgAAAAIgAAAGRycy9kb3ducmV2LnhtbFBLAQIUABQAAAAIAIdO4kBz&#10;GWKwrQEAAE4DAAAOAAAAAAAAAAEAIAAAACgBAABkcnMvZTJvRG9jLnhtbFBLBQYAAAAABgAGAFkB&#10;AABHBQAAAAA=&#10;">
                <v:fill on="f" focussize="0,0"/>
                <v:stroke on="f"/>
                <v:imagedata o:title=""/>
                <o:lock v:ext="edit" aspectratio="f"/>
                <v:textbox>
                  <w:txbxContent>
                    <w:p w14:paraId="3760A121">
                      <w:pPr>
                        <w:rPr>
                          <w:rFonts w:ascii="黑体" w:hAnsi="宋体" w:eastAsia="黑体"/>
                          <w:bCs/>
                          <w:sz w:val="24"/>
                        </w:rPr>
                      </w:pPr>
                    </w:p>
                    <w:p w14:paraId="4FC25F55">
                      <w:pPr>
                        <w:rPr>
                          <w:rFonts w:ascii="黑体" w:eastAsia="黑体"/>
                          <w:sz w:val="24"/>
                        </w:rPr>
                      </w:pPr>
                    </w:p>
                  </w:txbxContent>
                </v:textbox>
              </v:shape>
            </w:pict>
          </mc:Fallback>
        </mc:AlternateContent>
      </w:r>
      <w:r>
        <w:rPr>
          <w:rFonts w:hint="eastAsia" w:ascii="仿宋" w:hAnsi="仿宋" w:eastAsia="仿宋" w:cs="仿宋"/>
          <w:sz w:val="24"/>
          <w:szCs w:val="24"/>
        </w:rPr>
        <w:t>甲方：</w:t>
      </w:r>
      <w:r>
        <w:rPr>
          <w:rFonts w:hint="eastAsia" w:ascii="仿宋" w:hAnsi="仿宋" w:eastAsia="仿宋" w:cs="仿宋"/>
          <w:sz w:val="24"/>
          <w:szCs w:val="24"/>
          <w:lang w:eastAsia="zh-CN"/>
        </w:rPr>
        <w:t>广州市城投资产经营管理有限公司珠江新城分公司</w:t>
      </w:r>
    </w:p>
    <w:p w14:paraId="047C2F43">
      <w:pPr>
        <w:keepNext w:val="0"/>
        <w:keepLines w:val="0"/>
        <w:pageBreakBefore w:val="0"/>
        <w:widowControl w:val="0"/>
        <w:kinsoku/>
        <w:wordWrap/>
        <w:overflowPunct/>
        <w:topLinePunct w:val="0"/>
        <w:autoSpaceDE/>
        <w:autoSpaceDN/>
        <w:bidi w:val="0"/>
        <w:adjustRightInd/>
        <w:snapToGrid/>
        <w:spacing w:beforeLines="0" w:afterLines="0" w:line="300" w:lineRule="auto"/>
        <w:ind w:firstLine="480" w:firstLineChars="200"/>
        <w:textAlignment w:val="center"/>
        <w:rPr>
          <w:rFonts w:hint="eastAsia" w:ascii="仿宋" w:hAnsi="仿宋" w:eastAsia="仿宋" w:cs="仿宋"/>
          <w:sz w:val="24"/>
          <w:szCs w:val="24"/>
        </w:rPr>
      </w:pPr>
      <w:r>
        <w:rPr>
          <w:rFonts w:hint="eastAsia" w:ascii="仿宋" w:hAnsi="仿宋" w:eastAsia="仿宋" w:cs="仿宋"/>
          <w:sz w:val="24"/>
          <w:szCs w:val="24"/>
        </w:rPr>
        <w:t>乙方：</w:t>
      </w:r>
    </w:p>
    <w:p w14:paraId="1C44316F">
      <w:pPr>
        <w:keepNext w:val="0"/>
        <w:keepLines w:val="0"/>
        <w:pageBreakBefore w:val="0"/>
        <w:widowControl w:val="0"/>
        <w:kinsoku/>
        <w:wordWrap/>
        <w:overflowPunct/>
        <w:topLinePunct w:val="0"/>
        <w:autoSpaceDE/>
        <w:autoSpaceDN/>
        <w:bidi w:val="0"/>
        <w:adjustRightInd/>
        <w:snapToGrid/>
        <w:spacing w:beforeLines="0" w:afterLines="0" w:line="300" w:lineRule="auto"/>
        <w:ind w:firstLine="480" w:firstLineChars="200"/>
        <w:textAlignment w:val="center"/>
        <w:rPr>
          <w:rFonts w:hint="eastAsia" w:ascii="仿宋" w:hAnsi="仿宋" w:eastAsia="仿宋" w:cs="仿宋"/>
          <w:sz w:val="24"/>
          <w:szCs w:val="24"/>
        </w:rPr>
      </w:pPr>
      <w:r>
        <w:rPr>
          <w:rFonts w:hint="eastAsia" w:ascii="仿宋" w:hAnsi="仿宋" w:eastAsia="仿宋" w:cs="仿宋"/>
          <w:sz w:val="24"/>
          <w:szCs w:val="24"/>
        </w:rPr>
        <w:t>乙方向甲方承租广东省广州市海珠区</w:t>
      </w:r>
      <w:r>
        <w:rPr>
          <w:rFonts w:hint="eastAsia" w:ascii="仿宋" w:hAnsi="仿宋" w:eastAsia="仿宋" w:cs="仿宋"/>
          <w:sz w:val="24"/>
          <w:szCs w:val="24"/>
          <w:lang w:val="en-US" w:eastAsia="zh-CN"/>
        </w:rPr>
        <w:t>新港东路608</w:t>
      </w:r>
      <w:r>
        <w:rPr>
          <w:rFonts w:hint="eastAsia" w:ascii="仿宋" w:hAnsi="仿宋" w:eastAsia="仿宋" w:cs="仿宋"/>
          <w:sz w:val="24"/>
          <w:szCs w:val="24"/>
        </w:rPr>
        <w:t>号</w:t>
      </w:r>
      <w:r>
        <w:rPr>
          <w:rFonts w:hint="eastAsia" w:ascii="仿宋" w:hAnsi="仿宋" w:eastAsia="仿宋" w:cs="仿宋"/>
          <w:sz w:val="24"/>
          <w:szCs w:val="24"/>
          <w:u w:val="single"/>
        </w:rPr>
        <w:t xml:space="preserve">            </w:t>
      </w:r>
      <w:r>
        <w:rPr>
          <w:rFonts w:hint="eastAsia" w:ascii="仿宋" w:hAnsi="仿宋" w:eastAsia="仿宋" w:cs="仿宋"/>
          <w:sz w:val="24"/>
          <w:szCs w:val="24"/>
        </w:rPr>
        <w:t>，建筑面积为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平方米。</w:t>
      </w:r>
    </w:p>
    <w:p w14:paraId="04CC505F">
      <w:pPr>
        <w:keepNext w:val="0"/>
        <w:keepLines w:val="0"/>
        <w:pageBreakBefore w:val="0"/>
        <w:widowControl w:val="0"/>
        <w:kinsoku/>
        <w:wordWrap/>
        <w:overflowPunct/>
        <w:topLinePunct w:val="0"/>
        <w:autoSpaceDE/>
        <w:autoSpaceDN/>
        <w:bidi w:val="0"/>
        <w:adjustRightInd/>
        <w:snapToGrid/>
        <w:spacing w:beforeLines="0" w:afterLines="0" w:line="300" w:lineRule="auto"/>
        <w:ind w:firstLine="480" w:firstLineChars="200"/>
        <w:textAlignment w:val="center"/>
        <w:rPr>
          <w:rFonts w:hint="eastAsia" w:ascii="仿宋" w:hAnsi="仿宋" w:eastAsia="仿宋" w:cs="仿宋"/>
          <w:sz w:val="24"/>
          <w:szCs w:val="24"/>
        </w:rPr>
      </w:pPr>
      <w:r>
        <w:rPr>
          <w:rFonts w:hint="eastAsia" w:ascii="仿宋" w:hAnsi="仿宋" w:eastAsia="仿宋" w:cs="仿宋"/>
          <w:sz w:val="24"/>
          <w:szCs w:val="24"/>
        </w:rPr>
        <w:t>为了加强此场地（以下简称本单位）及本物业的安全生产管理工作，预防火灾、爆炸、中毒等安全生产事故发生，保障游客、客户、员工人身财产和国家财产安全，明确甲、乙双方的安全管理责任和义务，依据《中华人民共和国消防法》、《机关、团体、企业、事业单位消防安全管理规定》、《中华人民共和国安全生产法》及广东省地方和国家法律法规的相关规定，特签订本责任书：</w:t>
      </w:r>
    </w:p>
    <w:p w14:paraId="6E543EC7">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1.乙方从业人员应具有相应的资质，并组织安全生产教育，承担安全生产责任，对本单位及雇请人员操作不当引起的火警火灾、爆炸、中毒或其他造成人身财产损失的事故负全面责任。甲方负责公共消防设施、器材、消防安全标志、疏散通道、安全出口、消防车通道等公共安全设备的维护。</w:t>
      </w:r>
    </w:p>
    <w:p w14:paraId="6BFB127E">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2.乙方应贯彻“安全第一、预防为主”的安全管理工作方针。乙方负责人对本单位的安全生产管理全面负责，负责建立、健全本单位安全管理责任制；制定安全管理制度和操作规程，督促、检查本单位的安全管理工作，及时消除安全事故隐患；组织制定本单位的安全事故应急救援预案并演练，对雇请人员进行安全教育，使其自觉遵守各项安全管理规定，确保安全经营。一旦发生安全事故应及时、如实报告有关部门。</w:t>
      </w:r>
    </w:p>
    <w:p w14:paraId="0FC7D1F4">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3.乙方必须对本单位包括消防器材在内的安全设备设施进行经常性维护、保养，并定期检测，保证正常有效。维护、保养、检测应当作好记录，并由有关人员签字。</w:t>
      </w:r>
    </w:p>
    <w:p w14:paraId="16313C10">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4.乙方应加强防火措施，按规定配备足量、有效消防器材（每50平方米宜配置2个灭火器和2个防烟防毒面具），并放置于容易取到的位置。</w:t>
      </w:r>
    </w:p>
    <w:p w14:paraId="53520F65">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5.乙方进行装修前，应向甲方或甲方指定的物业管理公司提出申请，面积超过50平方米的，还应向政府消防部门提出申请，并经审批后方可进行装修。</w:t>
      </w:r>
    </w:p>
    <w:p w14:paraId="1B079B76">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6.乙方承诺并遵守政府法律、法规所规定的内容，并对不符合以下规定所造成的后果负责，包括：</w:t>
      </w:r>
    </w:p>
    <w:p w14:paraId="08D10A26">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6.1严禁擅自挪用、损坏公共区域所配置的消防器材、设备、设施和救生设施；严禁擅自动用消防水源。</w:t>
      </w:r>
    </w:p>
    <w:p w14:paraId="5CCA2429">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6.2严禁占用、遮挡安全疏散指示标志、堵塞消火栓、安全出口、消防车通道、疏散通道；不得封闭安全出口，不得遮挡安全疏散指示标志。</w:t>
      </w:r>
    </w:p>
    <w:p w14:paraId="39BAE4F4">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6.3严禁经营和贮存烟花、爆竹、炸药、雷管、汽油、香蕉水等易燃易爆危险物品以及各类剧毒物品。</w:t>
      </w:r>
    </w:p>
    <w:p w14:paraId="2553C4D9">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6.4严禁在经营区域内或室内、外、江边等地方燃放烟花、爆竹。</w:t>
      </w:r>
    </w:p>
    <w:p w14:paraId="00B9DE8F">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6.5遵守安全用电管理规定，严禁超负荷使用电器，以免发生事故。严禁私自乱拉、乱接用电、用气线路；从事电业、电气焊作业的人员，必须持有“上岗证”；动火作业时，应到服务中心申请审核同意后方可实施。</w:t>
      </w:r>
    </w:p>
    <w:p w14:paraId="4499091D">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6.6严格按营业场所用火、用电、用油的安全管理要求，租用场所内严禁使用明火和超负荷用电。</w:t>
      </w:r>
    </w:p>
    <w:p w14:paraId="5B715E99">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6.7电器产品的安装、使用和电气线路设计、敷设，必须符合国家有关的消防安全技术和电气安装技术相关规定。</w:t>
      </w:r>
    </w:p>
    <w:p w14:paraId="49EF0F1A">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6.8定期做好电器产品安全性能维护，按电气使用规定做好定期检修。</w:t>
      </w:r>
    </w:p>
    <w:p w14:paraId="00938E12">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6.9禁止在约定的经营场所内使用明火煮食。</w:t>
      </w:r>
    </w:p>
    <w:p w14:paraId="50BE4A1D">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6.10严格控制和纠正本商铺客人在经营区域的不安全行为。</w:t>
      </w:r>
    </w:p>
    <w:p w14:paraId="71A21478">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6.11禁止在本场所超出经营范围经营或超出场所限制人数经营。</w:t>
      </w:r>
    </w:p>
    <w:p w14:paraId="199C645C">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6.12严禁违反其他物业管理公司安全生产管理的相关内容。</w:t>
      </w:r>
    </w:p>
    <w:p w14:paraId="34A3EDB6">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各场所使用人和商户应指定安全管理员，呈报服务中心备案。</w:t>
      </w:r>
    </w:p>
    <w:p w14:paraId="37CE33AC">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8.乙方应当履行下列消防安全义务：</w:t>
      </w:r>
    </w:p>
    <w:p w14:paraId="3D4A6415">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8.1制定并落实消防安全管理措施和消防安全操作规程。</w:t>
      </w:r>
    </w:p>
    <w:p w14:paraId="7C12D262">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8.2开展消防安全宣传教育和消防知识培训，定期进行灭火技术训练。</w:t>
      </w:r>
    </w:p>
    <w:p w14:paraId="08F113E5">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8.3进行经常性的内部防火安全检查，及时制止、纠正违法、违章行为，发现并消除火灾隐患。</w:t>
      </w:r>
    </w:p>
    <w:p w14:paraId="77817F79">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8.4按规定配置消防设施、器材，并指定专人维护管理，保证消防设施、器材的正常、有效使用。</w:t>
      </w:r>
    </w:p>
    <w:p w14:paraId="240D8ED5">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8.5按规定设置安全疏散指示标志和应急照明设施，保证应急照明等设施处于正常状态。</w:t>
      </w:r>
    </w:p>
    <w:p w14:paraId="6373583A">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8.6保证疏散通道、安全出口的畅通。不得</w:t>
      </w:r>
      <w:r>
        <w:rPr>
          <w:rFonts w:hint="eastAsia" w:ascii="仿宋" w:hAnsi="仿宋" w:eastAsia="仿宋" w:cs="仿宋"/>
          <w:sz w:val="24"/>
          <w:szCs w:val="24"/>
          <w:lang w:eastAsia="zh-CN"/>
        </w:rPr>
        <w:t>占用</w:t>
      </w:r>
      <w:r>
        <w:rPr>
          <w:rFonts w:hint="eastAsia" w:ascii="仿宋" w:hAnsi="仿宋" w:eastAsia="仿宋" w:cs="仿宋"/>
          <w:sz w:val="24"/>
          <w:szCs w:val="24"/>
        </w:rPr>
        <w:t>疏散通道或者在疏散通道、安全出口上设置影响疏散的障碍物，不得封闭安全出口，不得遮挡安全疏散指示标志。</w:t>
      </w:r>
    </w:p>
    <w:p w14:paraId="7D1849F2">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8.7按照物业服务中心划定和设置停车泊位停放车辆，不得占有、堵塞消防车通道。</w:t>
      </w:r>
    </w:p>
    <w:p w14:paraId="0022B5FB">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8.8火灾发生后，及时报警、迅速组织本场所人员进行扑救和人员疏散。不得不报、迟报、谎报火警，或者隐瞒火灾情况。</w:t>
      </w:r>
    </w:p>
    <w:p w14:paraId="184CF0C2">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8.9火灾扑灭后，及时保护现场，接受事故调查并如实提供火灾事故情况。未经公安消防机构许可，不得进入、撤除、清理火灾现场。</w:t>
      </w:r>
    </w:p>
    <w:p w14:paraId="68C38FFC">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8.10每天下班前应有专人检查安全环境，做到下班后，经营场所断水、断电、关窗锁门；</w:t>
      </w:r>
    </w:p>
    <w:p w14:paraId="2B929FD3">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8.11依照国家有关规定投保火灾险和公众责任险。</w:t>
      </w:r>
    </w:p>
    <w:p w14:paraId="16E31356">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8.12法律、法规和规章规定的其他消防安全义务。</w:t>
      </w:r>
    </w:p>
    <w:p w14:paraId="5B1E7F57">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9.各场所使用人和商户进行室内装修、装饰时，必须向服务中心提出书面申请，经批准后方可动工。室内装修、装饰应当采用不燃、难燃的材料。更改或加装安装电气设备和线路时，必须向服务中心提出申请，经批准后，严格执行有关电气安装标准，符合消防安全要求施工。严禁乱接临时用电线路。</w:t>
      </w:r>
    </w:p>
    <w:p w14:paraId="7171EB9C">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10.甲方工作人员定期组织或协助政府消防、安全生产主管部门对乙方的经营场所进行安全生产检查。对不符合消防安全和安全生产管理规定，及时发出整改通知书。乙方对服务中心发出整改通知书或政府消防、安全生产主管部门开具的消防及安全生产问题处理意见书的，乙方应在限期内进行整改。逾期不整改的，服务中心有义务上报政府主管部门对其处罚，所产生的后果由乙方自行承担。</w:t>
      </w:r>
    </w:p>
    <w:p w14:paraId="24152E42">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11.凡违反上述条款造成火灾或安全生产事故的损失和责任，由乙方负全责，甲方保留追究乙方法律责任的权利。</w:t>
      </w:r>
    </w:p>
    <w:p w14:paraId="294DC94C">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12.本责任书壹式陆份，甲方执肆份，乙方执贰份，自各方加盖公章或合同专用章（若签约方仅为自然人的情况下，签字确认）之日起生效。</w:t>
      </w:r>
    </w:p>
    <w:p w14:paraId="71BEB011">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p>
    <w:p w14:paraId="7628A920">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甲方（盖章）：                       乙方（盖章）：</w:t>
      </w:r>
    </w:p>
    <w:p w14:paraId="3EF7FFDB">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消防安全生产责任</w:t>
      </w:r>
      <w:r>
        <w:rPr>
          <w:rFonts w:hint="eastAsia" w:ascii="仿宋" w:hAnsi="仿宋" w:eastAsia="仿宋" w:cs="仿宋"/>
          <w:sz w:val="24"/>
          <w:szCs w:val="24"/>
        </w:rPr>
        <w:t>人</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消防安全生产</w:t>
      </w:r>
      <w:r>
        <w:rPr>
          <w:rFonts w:hint="eastAsia" w:ascii="仿宋" w:hAnsi="仿宋" w:eastAsia="仿宋" w:cs="仿宋"/>
          <w:sz w:val="24"/>
          <w:szCs w:val="24"/>
        </w:rPr>
        <w:t xml:space="preserve">责任人：                      </w:t>
      </w:r>
    </w:p>
    <w:p w14:paraId="11725C80">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center"/>
        <w:rPr>
          <w:rFonts w:hint="eastAsia" w:ascii="仿宋" w:hAnsi="仿宋" w:eastAsia="仿宋" w:cs="仿宋"/>
          <w:sz w:val="24"/>
          <w:szCs w:val="24"/>
        </w:rPr>
      </w:pPr>
      <w:r>
        <w:rPr>
          <w:rFonts w:hint="eastAsia" w:ascii="仿宋" w:hAnsi="仿宋" w:eastAsia="仿宋" w:cs="仿宋"/>
          <w:sz w:val="24"/>
          <w:szCs w:val="24"/>
        </w:rPr>
        <w:t xml:space="preserve">签订日期：  年  月 日                签订日期：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14:paraId="326055F0">
      <w:pPr>
        <w:spacing w:beforeLines="0" w:afterLines="0" w:line="300" w:lineRule="auto"/>
        <w:jc w:val="left"/>
        <w:textAlignment w:val="center"/>
        <w:rPr>
          <w:rFonts w:hint="eastAsia" w:ascii="仿宋_GB2312" w:eastAsia="仿宋_GB2312"/>
          <w:color w:val="auto"/>
          <w:highlight w:val="none"/>
        </w:rPr>
      </w:pPr>
      <w:r>
        <w:rPr>
          <w:rFonts w:ascii="宋体" w:hAnsi="宋体"/>
          <w:color w:val="000000"/>
          <w:sz w:val="24"/>
        </w:rPr>
        <w:br w:type="page"/>
      </w:r>
      <w:r>
        <w:rPr>
          <w:rFonts w:hint="eastAsia" w:ascii="黑体" w:hAnsi="黑体" w:eastAsia="黑体" w:cs="黑体"/>
          <w:color w:val="000000"/>
          <w:sz w:val="32"/>
          <w:szCs w:val="28"/>
        </w:rPr>
        <w:t>附件4：</w:t>
      </w:r>
    </w:p>
    <w:p w14:paraId="1629B1A6">
      <w:pPr>
        <w:spacing w:beforeLines="0" w:afterLines="0" w:line="300" w:lineRule="auto"/>
        <w:jc w:val="center"/>
        <w:textAlignment w:val="center"/>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廉洁协议</w:t>
      </w:r>
    </w:p>
    <w:p w14:paraId="1F7EE7E7">
      <w:pPr>
        <w:spacing w:beforeLines="0" w:afterLines="0" w:line="300" w:lineRule="auto"/>
        <w:jc w:val="left"/>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甲方：</w:t>
      </w:r>
      <w:r>
        <w:rPr>
          <w:rFonts w:hint="eastAsia" w:ascii="仿宋_GB2312" w:eastAsia="仿宋_GB2312" w:cs="仿宋_GB2312"/>
          <w:kern w:val="2"/>
          <w:sz w:val="24"/>
          <w:szCs w:val="24"/>
          <w:highlight w:val="none"/>
          <w:lang w:val="en-US" w:eastAsia="zh-CN"/>
        </w:rPr>
        <w:t>广州市城投资产经营管理有限公司珠江新城分公司</w:t>
      </w:r>
    </w:p>
    <w:p w14:paraId="1A18AF61">
      <w:pPr>
        <w:spacing w:beforeLines="0" w:afterLines="0" w:line="300" w:lineRule="auto"/>
        <w:textAlignment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乙方：</w:t>
      </w:r>
      <w:r>
        <w:rPr>
          <w:rFonts w:hint="eastAsia" w:ascii="仿宋_GB2312" w:hAnsi="仿宋_GB2312" w:eastAsia="仿宋_GB2312" w:cs="仿宋_GB2312"/>
          <w:color w:val="auto"/>
          <w:sz w:val="24"/>
          <w:highlight w:val="none"/>
          <w:lang w:val="en-US" w:eastAsia="zh-CN"/>
        </w:rPr>
        <w:t xml:space="preserve"> </w:t>
      </w:r>
    </w:p>
    <w:p w14:paraId="422C64D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auto"/>
        <w:ind w:left="0" w:right="0" w:firstLine="480" w:firstLineChars="20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为保障甲方和乙方在业务往来中的合法权益，促进企业党风建设、廉洁从业，预防商业贿赂和不正当竞争，</w:t>
      </w:r>
      <w:r>
        <w:rPr>
          <w:rFonts w:hint="eastAsia" w:ascii="仿宋_GB2312" w:hAnsi="宋体" w:eastAsia="仿宋_GB2312" w:cs="仿宋_GB2312"/>
          <w:bCs/>
          <w:iCs/>
          <w:kern w:val="2"/>
          <w:sz w:val="24"/>
          <w:szCs w:val="24"/>
          <w:highlight w:val="none"/>
          <w:lang w:val="en-US" w:eastAsia="zh-CN" w:bidi="ar"/>
        </w:rPr>
        <w:t>按照</w:t>
      </w:r>
      <w:r>
        <w:rPr>
          <w:rFonts w:hint="eastAsia" w:ascii="仿宋_GB2312" w:hAnsi="Times New Roman" w:eastAsia="仿宋_GB2312" w:cs="仿宋_GB2312"/>
          <w:kern w:val="2"/>
          <w:sz w:val="24"/>
          <w:szCs w:val="24"/>
          <w:highlight w:val="none"/>
          <w:lang w:val="en-US" w:eastAsia="zh-CN" w:bidi="ar"/>
        </w:rPr>
        <w:t>《中国共产党纪律处分条例》、《中华人民共和国公职人员政务处分法》、《国有企业领导人员廉洁从业若干规定》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14:paraId="6A7447A6">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right="0" w:firstLine="480" w:firstLineChars="20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 xml:space="preserve">  甲乙双方责任</w:t>
      </w:r>
    </w:p>
    <w:p w14:paraId="23904DC7">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严格遵守国家法律法规和廉洁从业规定以及相关行业行风建设的纪律和规定。</w:t>
      </w:r>
    </w:p>
    <w:p w14:paraId="659EEC16">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严格执行合同，自觉按合同办事。</w:t>
      </w:r>
    </w:p>
    <w:p w14:paraId="45F3C032">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双方的业务活动必须坚持公开、公平、公正、诚信、透明的原则（法律法规另有规定或双方约定除外），不得损害国家和企业利益。</w:t>
      </w:r>
    </w:p>
    <w:p w14:paraId="1C9E1B5F">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发现对方在业务活动中有违反廉洁从业规定或本协议约定的行为，应及时提醒和纠正对方。</w:t>
      </w:r>
    </w:p>
    <w:p w14:paraId="0A736E25">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发现对方在业务活动中有严重违反廉洁从业规定的行为，有权向对方主管部门或有关部门举报。</w:t>
      </w:r>
    </w:p>
    <w:p w14:paraId="05AF429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right="0" w:firstLine="480" w:firstLineChars="20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 xml:space="preserve">  甲方应遵守下列条款</w:t>
      </w:r>
    </w:p>
    <w:p w14:paraId="0557B53D">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甲方、甲方工作人员及其亲属不得以暗示或任何形式向乙方索要或收受回扣、提成、现金、有价证券、支付凭证和贵重礼品等财物。</w:t>
      </w:r>
    </w:p>
    <w:p w14:paraId="4FC613B0">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甲方及其工作人员不得参加乙方安排的宴请（工作餐除外）、娱乐活动、高档消费；不得接受乙方向甲方及其工作人员提供的通信工具、交通工具和高档办公用品等物品。</w:t>
      </w:r>
    </w:p>
    <w:p w14:paraId="7DEDD733">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甲方及其工作人员不得以任何理由要求、暗示或接受乙方和相关单位为其在度假、出国（出境）旅游、婚丧嫁娶、住房装修、配偶子女等亲属工作安排等方面提供方便。</w:t>
      </w:r>
    </w:p>
    <w:p w14:paraId="1643C591">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甲方工作人员不得在乙方报销应由甲方或个人支付的任何费用。</w:t>
      </w:r>
    </w:p>
    <w:p w14:paraId="587395E8">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甲方工作人员及其配偶、子女及其他特定关系人不得以个人借用（包含甲方借给乙方或乙方借给甲方）等名义与乙方或乙方工作人员发生现金、房屋、交通工具和贵重物品往来。</w:t>
      </w:r>
    </w:p>
    <w:p w14:paraId="738B66C3">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如果乙方向甲方工作人员提供第三条第（一）至（五）款所指的内容，甲方工作人员应拒绝对方；对于无法拒绝的，应及时向甲方纪检部门举报。</w:t>
      </w:r>
    </w:p>
    <w:p w14:paraId="238E81C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right="0" w:firstLine="480" w:firstLineChars="20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 xml:space="preserve">  乙方应遵守下列条款</w:t>
      </w:r>
    </w:p>
    <w:p w14:paraId="6A471C82">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乙方不得以任何形式向甲方及其工作人员馈赠现金、有价证券、支付凭证和贵重礼品等财物。</w:t>
      </w:r>
    </w:p>
    <w:p w14:paraId="59E41397">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乙方不得以任何理由邀请甲方工作人员参加有可能影响业务活动的宴请及娱乐活动；不得为甲方及其工作人员提供通信工具、交通工具和高档办公用品等物品。</w:t>
      </w:r>
    </w:p>
    <w:p w14:paraId="58BDCBE5">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乙方不得为甲方工作人员在度假、出国（出境）旅游、婚丧嫁娶、住房装修、配偶子女等亲属工作安排等方面提供方便。</w:t>
      </w:r>
    </w:p>
    <w:p w14:paraId="6AFEA031">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乙方不得以任何名义为甲方工作人员及其亲属支付应由个人支付的各种费用。</w:t>
      </w:r>
    </w:p>
    <w:p w14:paraId="69713A47">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乙方或乙方工作人员不得以借用（包含甲方借给乙方或乙方借给甲方）等名义与甲方工作人员及其配偶、子女及其他特定关系人发生现金、房屋、交通工具和贵重物品往来。</w:t>
      </w:r>
    </w:p>
    <w:p w14:paraId="330A66FF">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leftChars="0" w:right="0" w:firstLine="420" w:firstLineChars="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甲方工作人员主动向乙方索要或要求乙方安排和提供第三条（一）至（五）款所指的内容，乙方应予以拒绝，并向甲方纪检部门及时举报（举报电话：26080687-8593，举报邮箱：jjjcs@gzcijy.net）。</w:t>
      </w:r>
    </w:p>
    <w:p w14:paraId="430C8BED">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right="0" w:firstLine="480" w:firstLineChars="20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 xml:space="preserve">  违约责任</w:t>
      </w:r>
    </w:p>
    <w:p w14:paraId="2B3CE52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auto"/>
        <w:ind w:left="0" w:right="0" w:firstLine="480" w:firstLineChars="20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甲乙双方工作人员如违反本协议，按照管理权限，依据有关法律法规和相关规定给予党纪、政纪处分或组织处理；涉嫌犯罪的，移交司法机关追究刑事责任；给对方单位造成经济损失的，应予以赔偿。</w:t>
      </w:r>
    </w:p>
    <w:p w14:paraId="79986003">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right="0" w:firstLine="480" w:firstLineChars="20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 xml:space="preserve">  如甲乙双方有违反国家法律法规和廉洁从业规定的其他行为，参照本协议约定执行。</w:t>
      </w:r>
    </w:p>
    <w:p w14:paraId="0883549F">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00" w:lineRule="auto"/>
        <w:ind w:left="0" w:right="0" w:firstLine="480" w:firstLineChars="200"/>
        <w:jc w:val="both"/>
        <w:textAlignment w:val="center"/>
        <w:rPr>
          <w:rFonts w:hint="eastAsia" w:ascii="仿宋_GB2312" w:eastAsia="仿宋_GB2312" w:cs="仿宋_GB2312"/>
          <w:kern w:val="2"/>
          <w:sz w:val="24"/>
          <w:szCs w:val="24"/>
          <w:highlight w:val="none"/>
        </w:rPr>
      </w:pPr>
      <w:r>
        <w:rPr>
          <w:rFonts w:hint="eastAsia" w:ascii="仿宋_GB2312" w:hAnsi="Times New Roman" w:eastAsia="仿宋_GB2312" w:cs="仿宋_GB2312"/>
          <w:kern w:val="2"/>
          <w:sz w:val="24"/>
          <w:szCs w:val="24"/>
          <w:highlight w:val="none"/>
          <w:lang w:val="en-US" w:eastAsia="zh-CN" w:bidi="ar"/>
        </w:rPr>
        <w:t xml:space="preserve">  本协议自各方加盖公章或合同专用章（若签约方仅为自然人的情况下，签字确认）之日起生效，一式陆份，甲方执肆份，乙方执贰份，具有同等法律效力。</w:t>
      </w:r>
    </w:p>
    <w:p w14:paraId="4B85830B">
      <w:pPr>
        <w:keepNext w:val="0"/>
        <w:keepLines w:val="0"/>
        <w:widowControl w:val="0"/>
        <w:suppressLineNumbers w:val="0"/>
        <w:spacing w:before="0" w:beforeLines="0" w:beforeAutospacing="0" w:after="0" w:afterLines="0" w:afterAutospacing="0" w:line="300" w:lineRule="auto"/>
        <w:ind w:left="0" w:right="0" w:firstLine="0" w:firstLineChars="0"/>
        <w:jc w:val="left"/>
        <w:textAlignment w:val="center"/>
        <w:rPr>
          <w:rFonts w:hint="eastAsia" w:ascii="仿宋_GB2312" w:hAnsi="Times New Roman" w:eastAsia="仿宋_GB2312" w:cs="仿宋_GB2312"/>
          <w:kern w:val="2"/>
          <w:sz w:val="24"/>
          <w:szCs w:val="24"/>
          <w:highlight w:val="none"/>
          <w:lang w:val="en-US" w:eastAsia="zh-CN" w:bidi="ar"/>
        </w:rPr>
      </w:pPr>
      <w:r>
        <w:rPr>
          <w:rFonts w:hint="eastAsia" w:ascii="仿宋_GB2312" w:hAnsi="Times New Roman" w:eastAsia="仿宋_GB2312" w:cs="仿宋_GB2312"/>
          <w:kern w:val="2"/>
          <w:sz w:val="24"/>
          <w:szCs w:val="24"/>
          <w:highlight w:val="none"/>
          <w:lang w:val="en-US" w:eastAsia="zh-CN" w:bidi="ar"/>
        </w:rPr>
        <w:t>（以下无正文）</w:t>
      </w:r>
    </w:p>
    <w:p w14:paraId="0C1F17FC">
      <w:pPr>
        <w:spacing w:beforeLines="0" w:afterLines="0" w:line="300" w:lineRule="auto"/>
        <w:jc w:val="left"/>
        <w:textAlignment w:val="center"/>
        <w:rPr>
          <w:rFonts w:hint="default" w:ascii="仿宋_GB2312" w:eastAsia="仿宋_GB2312" w:cs="仿宋_GB2312"/>
          <w:kern w:val="2"/>
          <w:sz w:val="24"/>
          <w:szCs w:val="24"/>
          <w:highlight w:val="none"/>
          <w:lang w:val="en-US" w:eastAsia="zh-CN"/>
        </w:rPr>
      </w:pPr>
      <w:r>
        <w:rPr>
          <w:rFonts w:hint="eastAsia" w:ascii="仿宋_GB2312" w:eastAsia="仿宋_GB2312" w:cs="仿宋_GB2312"/>
          <w:kern w:val="2"/>
          <w:sz w:val="24"/>
          <w:szCs w:val="24"/>
          <w:highlight w:val="none"/>
          <w:lang w:val="en-US" w:eastAsia="zh-CN"/>
        </w:rPr>
        <w:t>（本页为签署页）</w:t>
      </w:r>
    </w:p>
    <w:p w14:paraId="64F6CE68">
      <w:pPr>
        <w:spacing w:beforeLines="0" w:afterLines="0" w:line="300" w:lineRule="auto"/>
        <w:jc w:val="left"/>
        <w:textAlignment w:val="center"/>
        <w:rPr>
          <w:rFonts w:hint="default" w:ascii="仿宋_GB2312" w:eastAsia="仿宋_GB2312" w:cs="仿宋_GB2312"/>
          <w:kern w:val="2"/>
          <w:sz w:val="24"/>
          <w:szCs w:val="24"/>
          <w:highlight w:val="none"/>
          <w:lang w:val="en-US" w:eastAsia="zh-CN"/>
        </w:rPr>
      </w:pPr>
      <w:r>
        <w:rPr>
          <w:rFonts w:hint="eastAsia" w:ascii="仿宋_GB2312" w:eastAsia="仿宋_GB2312" w:cs="仿宋_GB2312"/>
          <w:kern w:val="2"/>
          <w:sz w:val="24"/>
          <w:szCs w:val="24"/>
          <w:highlight w:val="none"/>
        </w:rPr>
        <w:t>甲  方（盖章）：</w:t>
      </w:r>
      <w:r>
        <w:rPr>
          <w:rFonts w:hint="eastAsia" w:ascii="仿宋_GB2312" w:eastAsia="仿宋_GB2312" w:cs="仿宋_GB2312"/>
          <w:kern w:val="2"/>
          <w:sz w:val="24"/>
          <w:szCs w:val="24"/>
          <w:highlight w:val="none"/>
          <w:lang w:val="en-US" w:eastAsia="zh-CN"/>
        </w:rPr>
        <w:t>广州市城投资产经营管理有限公司珠江新城分公司</w:t>
      </w:r>
    </w:p>
    <w:p w14:paraId="6A27FCB9">
      <w:pPr>
        <w:spacing w:beforeLines="0" w:afterLines="0" w:line="300" w:lineRule="auto"/>
        <w:jc w:val="left"/>
        <w:textAlignment w:val="center"/>
        <w:rPr>
          <w:rFonts w:hint="eastAsia" w:ascii="仿宋_GB2312" w:eastAsia="仿宋_GB2312" w:cs="仿宋_GB2312"/>
          <w:kern w:val="2"/>
          <w:sz w:val="24"/>
          <w:szCs w:val="24"/>
          <w:highlight w:val="none"/>
          <w:lang w:val="en-US" w:eastAsia="zh-CN"/>
        </w:rPr>
      </w:pPr>
      <w:r>
        <w:rPr>
          <w:rFonts w:hint="eastAsia" w:ascii="仿宋_GB2312" w:eastAsia="仿宋_GB2312" w:cs="仿宋_GB2312"/>
          <w:kern w:val="2"/>
          <w:sz w:val="24"/>
          <w:szCs w:val="24"/>
          <w:highlight w:val="none"/>
          <w:lang w:val="en-US" w:eastAsia="zh-CN"/>
        </w:rPr>
        <w:t>法定代表人或授权代表：</w:t>
      </w:r>
    </w:p>
    <w:p w14:paraId="4ED2A923">
      <w:pPr>
        <w:spacing w:beforeLines="0" w:afterLines="0" w:line="300" w:lineRule="auto"/>
        <w:jc w:val="left"/>
        <w:textAlignment w:val="center"/>
        <w:rPr>
          <w:rFonts w:hint="eastAsia" w:ascii="仿宋_GB2312" w:eastAsia="仿宋_GB2312" w:cs="仿宋_GB2312"/>
          <w:kern w:val="2"/>
          <w:sz w:val="24"/>
          <w:szCs w:val="24"/>
          <w:highlight w:val="none"/>
          <w:lang w:val="en-US" w:eastAsia="zh-CN"/>
        </w:rPr>
      </w:pPr>
      <w:r>
        <w:rPr>
          <w:rFonts w:hint="eastAsia" w:ascii="仿宋_GB2312" w:eastAsia="仿宋_GB2312" w:cs="仿宋_GB2312"/>
          <w:kern w:val="2"/>
          <w:sz w:val="24"/>
          <w:szCs w:val="24"/>
          <w:highlight w:val="none"/>
          <w:lang w:val="en-US" w:eastAsia="zh-CN"/>
        </w:rPr>
        <w:t>日期：</w:t>
      </w:r>
    </w:p>
    <w:p w14:paraId="208D84F7">
      <w:pPr>
        <w:spacing w:beforeLines="0" w:afterLines="0" w:line="300" w:lineRule="auto"/>
        <w:jc w:val="left"/>
        <w:textAlignment w:val="center"/>
        <w:rPr>
          <w:rFonts w:hint="eastAsia" w:ascii="仿宋_GB2312" w:eastAsia="仿宋_GB2312" w:cs="仿宋_GB2312"/>
          <w:kern w:val="2"/>
          <w:sz w:val="24"/>
          <w:szCs w:val="24"/>
          <w:highlight w:val="none"/>
          <w:lang w:val="en-US" w:eastAsia="zh-CN"/>
        </w:rPr>
      </w:pPr>
    </w:p>
    <w:p w14:paraId="161DA344">
      <w:pPr>
        <w:spacing w:beforeLines="0" w:afterLines="0" w:line="300" w:lineRule="auto"/>
        <w:jc w:val="left"/>
        <w:textAlignment w:val="center"/>
        <w:rPr>
          <w:rFonts w:hint="eastAsia" w:ascii="仿宋_GB2312" w:eastAsia="仿宋_GB2312" w:cs="仿宋_GB2312"/>
          <w:kern w:val="2"/>
          <w:sz w:val="24"/>
          <w:szCs w:val="24"/>
          <w:highlight w:val="none"/>
        </w:rPr>
      </w:pPr>
      <w:r>
        <w:rPr>
          <w:rFonts w:hint="eastAsia" w:ascii="仿宋_GB2312" w:eastAsia="仿宋_GB2312" w:cs="仿宋_GB2312"/>
          <w:kern w:val="2"/>
          <w:sz w:val="24"/>
          <w:szCs w:val="24"/>
          <w:highlight w:val="none"/>
        </w:rPr>
        <w:t>乙   方（盖章）：</w:t>
      </w:r>
    </w:p>
    <w:p w14:paraId="540575D8">
      <w:pPr>
        <w:spacing w:beforeLines="0" w:afterLines="0" w:line="300" w:lineRule="auto"/>
        <w:jc w:val="left"/>
        <w:textAlignment w:val="center"/>
        <w:rPr>
          <w:rFonts w:hint="eastAsia" w:ascii="仿宋_GB2312" w:eastAsia="仿宋_GB2312" w:cs="仿宋_GB2312"/>
          <w:kern w:val="2"/>
          <w:sz w:val="24"/>
          <w:szCs w:val="24"/>
          <w:highlight w:val="none"/>
          <w:lang w:val="en-US" w:eastAsia="zh-CN"/>
        </w:rPr>
      </w:pPr>
      <w:r>
        <w:rPr>
          <w:rFonts w:hint="eastAsia" w:ascii="仿宋_GB2312" w:eastAsia="仿宋_GB2312" w:cs="仿宋_GB2312"/>
          <w:kern w:val="2"/>
          <w:sz w:val="24"/>
          <w:szCs w:val="24"/>
          <w:highlight w:val="none"/>
          <w:lang w:val="en-US" w:eastAsia="zh-CN"/>
        </w:rPr>
        <w:t>法定代表人或授权代表：</w:t>
      </w:r>
    </w:p>
    <w:p w14:paraId="350372BB">
      <w:pPr>
        <w:spacing w:beforeLines="0" w:afterLines="0" w:line="300" w:lineRule="auto"/>
        <w:jc w:val="left"/>
        <w:textAlignment w:val="center"/>
        <w:rPr>
          <w:rFonts w:hint="eastAsia" w:ascii="仿宋_GB2312" w:eastAsia="仿宋_GB2312" w:cs="仿宋_GB2312"/>
          <w:kern w:val="2"/>
          <w:sz w:val="24"/>
          <w:szCs w:val="24"/>
          <w:highlight w:val="none"/>
          <w:lang w:val="en-US" w:eastAsia="zh-CN"/>
        </w:rPr>
      </w:pPr>
      <w:r>
        <w:rPr>
          <w:rFonts w:hint="eastAsia" w:ascii="仿宋_GB2312" w:eastAsia="仿宋_GB2312" w:cs="仿宋_GB2312"/>
          <w:kern w:val="2"/>
          <w:sz w:val="24"/>
          <w:szCs w:val="24"/>
          <w:highlight w:val="none"/>
          <w:lang w:val="en-US" w:eastAsia="zh-CN"/>
        </w:rPr>
        <w:t>日期：</w:t>
      </w:r>
    </w:p>
    <w:p w14:paraId="53F4CF85">
      <w:pPr>
        <w:spacing w:beforeLines="0" w:afterLines="0" w:line="300" w:lineRule="auto"/>
        <w:jc w:val="left"/>
        <w:textAlignment w:val="center"/>
        <w:rPr>
          <w:rFonts w:ascii="宋体" w:hAnsi="宋体"/>
          <w:color w:val="000000"/>
          <w:sz w:val="24"/>
        </w:rPr>
      </w:pPr>
      <w:r>
        <w:rPr>
          <w:rFonts w:hint="eastAsia" w:ascii="宋体" w:hAnsi="宋体"/>
          <w:color w:val="000000"/>
          <w:sz w:val="24"/>
        </w:rPr>
        <w:br w:type="page"/>
      </w:r>
      <w:r>
        <w:rPr>
          <w:rFonts w:hint="eastAsia" w:ascii="黑体" w:hAnsi="黑体" w:eastAsia="黑体" w:cs="黑体"/>
          <w:color w:val="000000"/>
          <w:sz w:val="32"/>
          <w:szCs w:val="28"/>
        </w:rPr>
        <w:t>附件5：</w:t>
      </w:r>
    </w:p>
    <w:p w14:paraId="7C4FF9DD">
      <w:pPr>
        <w:spacing w:beforeLines="0" w:afterLines="0" w:line="300" w:lineRule="auto"/>
        <w:jc w:val="center"/>
        <w:textAlignment w:val="center"/>
        <w:rPr>
          <w:rFonts w:ascii="仿宋_GB2312" w:hAnsi="微软雅黑" w:eastAsia="仿宋_GB2312"/>
          <w:b/>
          <w:color w:val="000000"/>
          <w:sz w:val="24"/>
        </w:rPr>
      </w:pPr>
      <w:r>
        <w:rPr>
          <w:rFonts w:hint="eastAsia" w:ascii="宋体" w:hAnsi="宋体"/>
          <w:b/>
          <w:color w:val="000000"/>
          <w:sz w:val="30"/>
          <w:szCs w:val="30"/>
        </w:rPr>
        <w:t>承租人信息备案表</w:t>
      </w:r>
    </w:p>
    <w:tbl>
      <w:tblPr>
        <w:tblStyle w:val="7"/>
        <w:tblW w:w="9103" w:type="dxa"/>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6358"/>
      </w:tblGrid>
      <w:tr w14:paraId="4065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745" w:type="dxa"/>
            <w:noWrap w:val="0"/>
            <w:vAlign w:val="center"/>
          </w:tcPr>
          <w:p w14:paraId="71848E98">
            <w:pPr>
              <w:spacing w:beforeLines="0" w:afterLines="0" w:line="300" w:lineRule="auto"/>
              <w:textAlignment w:val="center"/>
              <w:rPr>
                <w:rFonts w:hint="eastAsia" w:ascii="仿宋" w:hAnsi="仿宋" w:eastAsia="仿宋" w:cs="仿宋"/>
                <w:kern w:val="0"/>
                <w:sz w:val="24"/>
                <w:szCs w:val="24"/>
              </w:rPr>
            </w:pPr>
            <w:r>
              <w:rPr>
                <w:rFonts w:hint="eastAsia" w:ascii="仿宋" w:hAnsi="仿宋" w:eastAsia="仿宋" w:cs="仿宋"/>
                <w:kern w:val="0"/>
                <w:sz w:val="24"/>
                <w:szCs w:val="24"/>
              </w:rPr>
              <w:t>承租人名称（公章/签名）</w:t>
            </w:r>
          </w:p>
        </w:tc>
        <w:tc>
          <w:tcPr>
            <w:tcW w:w="6358" w:type="dxa"/>
            <w:noWrap w:val="0"/>
            <w:vAlign w:val="center"/>
          </w:tcPr>
          <w:p w14:paraId="54FB7078">
            <w:pPr>
              <w:spacing w:beforeLines="0" w:afterLines="0" w:line="300" w:lineRule="auto"/>
              <w:jc w:val="center"/>
              <w:textAlignment w:val="center"/>
              <w:rPr>
                <w:rFonts w:hint="eastAsia" w:ascii="仿宋" w:hAnsi="仿宋" w:eastAsia="仿宋" w:cs="仿宋"/>
                <w:kern w:val="0"/>
                <w:sz w:val="24"/>
                <w:szCs w:val="24"/>
              </w:rPr>
            </w:pPr>
          </w:p>
        </w:tc>
      </w:tr>
      <w:tr w14:paraId="0713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745" w:type="dxa"/>
            <w:noWrap w:val="0"/>
            <w:vAlign w:val="center"/>
          </w:tcPr>
          <w:p w14:paraId="518978D9">
            <w:pPr>
              <w:spacing w:beforeLines="0" w:afterLines="0" w:line="300" w:lineRule="auto"/>
              <w:textAlignment w:val="center"/>
              <w:rPr>
                <w:rFonts w:hint="eastAsia" w:ascii="仿宋" w:hAnsi="仿宋" w:eastAsia="仿宋" w:cs="仿宋"/>
                <w:kern w:val="0"/>
                <w:sz w:val="24"/>
                <w:szCs w:val="24"/>
              </w:rPr>
            </w:pPr>
            <w:r>
              <w:rPr>
                <w:rFonts w:hint="eastAsia" w:ascii="仿宋" w:hAnsi="仿宋" w:eastAsia="仿宋" w:cs="仿宋"/>
                <w:kern w:val="0"/>
                <w:sz w:val="24"/>
                <w:szCs w:val="24"/>
              </w:rPr>
              <w:t>纳税人识别号</w:t>
            </w:r>
          </w:p>
          <w:p w14:paraId="3B7AE3F3">
            <w:pPr>
              <w:spacing w:beforeLines="0" w:afterLines="0" w:line="300" w:lineRule="auto"/>
              <w:textAlignment w:val="center"/>
              <w:rPr>
                <w:rFonts w:hint="eastAsia" w:ascii="仿宋" w:hAnsi="仿宋" w:eastAsia="仿宋" w:cs="仿宋"/>
                <w:kern w:val="0"/>
                <w:sz w:val="24"/>
                <w:szCs w:val="24"/>
              </w:rPr>
            </w:pPr>
            <w:r>
              <w:rPr>
                <w:rFonts w:hint="eastAsia" w:ascii="仿宋" w:hAnsi="仿宋" w:eastAsia="仿宋" w:cs="仿宋"/>
                <w:kern w:val="0"/>
                <w:sz w:val="24"/>
                <w:szCs w:val="24"/>
              </w:rPr>
              <w:t>（即税务登记证号）</w:t>
            </w:r>
          </w:p>
        </w:tc>
        <w:tc>
          <w:tcPr>
            <w:tcW w:w="6358" w:type="dxa"/>
            <w:noWrap w:val="0"/>
            <w:vAlign w:val="center"/>
          </w:tcPr>
          <w:p w14:paraId="07641582">
            <w:pPr>
              <w:adjustRightInd w:val="0"/>
              <w:snapToGrid w:val="0"/>
              <w:spacing w:beforeLines="0" w:after="0" w:afterLines="0" w:line="300" w:lineRule="auto"/>
              <w:textAlignment w:val="center"/>
              <w:rPr>
                <w:rFonts w:hint="eastAsia" w:ascii="仿宋" w:hAnsi="仿宋" w:eastAsia="仿宋" w:cs="仿宋"/>
                <w:kern w:val="0"/>
                <w:sz w:val="24"/>
                <w:szCs w:val="24"/>
              </w:rPr>
            </w:pPr>
          </w:p>
        </w:tc>
      </w:tr>
      <w:tr w14:paraId="308F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745" w:type="dxa"/>
            <w:noWrap w:val="0"/>
            <w:vAlign w:val="center"/>
          </w:tcPr>
          <w:p w14:paraId="0A6E7DCF">
            <w:pPr>
              <w:spacing w:beforeLines="0" w:afterLines="0" w:line="300" w:lineRule="auto"/>
              <w:textAlignment w:val="center"/>
              <w:rPr>
                <w:rFonts w:hint="eastAsia" w:ascii="仿宋" w:hAnsi="仿宋" w:eastAsia="仿宋" w:cs="仿宋"/>
                <w:kern w:val="0"/>
                <w:sz w:val="24"/>
                <w:szCs w:val="24"/>
              </w:rPr>
            </w:pPr>
            <w:r>
              <w:rPr>
                <w:rFonts w:hint="eastAsia" w:ascii="仿宋" w:hAnsi="仿宋" w:eastAsia="仿宋" w:cs="仿宋"/>
                <w:kern w:val="0"/>
                <w:sz w:val="24"/>
                <w:szCs w:val="24"/>
              </w:rPr>
              <w:t>公司地址</w:t>
            </w:r>
          </w:p>
        </w:tc>
        <w:tc>
          <w:tcPr>
            <w:tcW w:w="6358" w:type="dxa"/>
            <w:noWrap w:val="0"/>
            <w:vAlign w:val="center"/>
          </w:tcPr>
          <w:p w14:paraId="00D54C1F">
            <w:pPr>
              <w:spacing w:beforeLines="0" w:afterLines="0" w:line="300" w:lineRule="auto"/>
              <w:textAlignment w:val="center"/>
              <w:rPr>
                <w:rFonts w:hint="eastAsia" w:ascii="仿宋" w:hAnsi="仿宋" w:eastAsia="仿宋" w:cs="仿宋"/>
                <w:kern w:val="0"/>
                <w:sz w:val="24"/>
                <w:szCs w:val="24"/>
              </w:rPr>
            </w:pPr>
          </w:p>
        </w:tc>
      </w:tr>
      <w:tr w14:paraId="1D8B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745" w:type="dxa"/>
            <w:noWrap w:val="0"/>
            <w:vAlign w:val="center"/>
          </w:tcPr>
          <w:p w14:paraId="433F88D9">
            <w:pPr>
              <w:spacing w:beforeLines="0" w:afterLines="0" w:line="300" w:lineRule="auto"/>
              <w:textAlignment w:val="center"/>
              <w:rPr>
                <w:rFonts w:hint="eastAsia" w:ascii="仿宋" w:hAnsi="仿宋" w:eastAsia="仿宋" w:cs="仿宋"/>
                <w:kern w:val="0"/>
                <w:sz w:val="24"/>
                <w:szCs w:val="24"/>
              </w:rPr>
            </w:pPr>
            <w:r>
              <w:rPr>
                <w:rFonts w:hint="eastAsia" w:ascii="仿宋" w:hAnsi="仿宋" w:eastAsia="仿宋" w:cs="仿宋"/>
                <w:kern w:val="0"/>
                <w:sz w:val="24"/>
                <w:szCs w:val="24"/>
              </w:rPr>
              <w:t>公司电话</w:t>
            </w:r>
          </w:p>
        </w:tc>
        <w:tc>
          <w:tcPr>
            <w:tcW w:w="6358" w:type="dxa"/>
            <w:noWrap w:val="0"/>
            <w:vAlign w:val="center"/>
          </w:tcPr>
          <w:p w14:paraId="61CB1108">
            <w:pPr>
              <w:spacing w:beforeLines="0" w:afterLines="0" w:line="300" w:lineRule="auto"/>
              <w:textAlignment w:val="center"/>
              <w:rPr>
                <w:rFonts w:hint="eastAsia" w:ascii="仿宋" w:hAnsi="仿宋" w:eastAsia="仿宋" w:cs="仿宋"/>
                <w:kern w:val="0"/>
                <w:sz w:val="24"/>
                <w:szCs w:val="24"/>
              </w:rPr>
            </w:pPr>
          </w:p>
        </w:tc>
      </w:tr>
      <w:tr w14:paraId="51AB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745" w:type="dxa"/>
            <w:noWrap w:val="0"/>
            <w:vAlign w:val="center"/>
          </w:tcPr>
          <w:p w14:paraId="7F88BB87">
            <w:pPr>
              <w:spacing w:beforeLines="0" w:afterLines="0" w:line="300" w:lineRule="auto"/>
              <w:textAlignment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6358" w:type="dxa"/>
            <w:noWrap w:val="0"/>
            <w:vAlign w:val="center"/>
          </w:tcPr>
          <w:p w14:paraId="54C65194">
            <w:pPr>
              <w:spacing w:beforeLines="0" w:afterLines="0" w:line="300" w:lineRule="auto"/>
              <w:textAlignment w:val="center"/>
              <w:rPr>
                <w:rFonts w:hint="eastAsia" w:ascii="仿宋" w:hAnsi="仿宋" w:eastAsia="仿宋" w:cs="仿宋"/>
                <w:kern w:val="0"/>
                <w:sz w:val="24"/>
                <w:szCs w:val="24"/>
              </w:rPr>
            </w:pPr>
          </w:p>
        </w:tc>
      </w:tr>
      <w:tr w14:paraId="4E05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745" w:type="dxa"/>
            <w:noWrap w:val="0"/>
            <w:vAlign w:val="center"/>
          </w:tcPr>
          <w:p w14:paraId="50D2F986">
            <w:pPr>
              <w:spacing w:beforeLines="0" w:afterLines="0" w:line="300" w:lineRule="auto"/>
              <w:textAlignment w:val="center"/>
              <w:rPr>
                <w:rFonts w:hint="eastAsia" w:ascii="仿宋" w:hAnsi="仿宋" w:eastAsia="仿宋" w:cs="仿宋"/>
                <w:kern w:val="0"/>
                <w:sz w:val="24"/>
                <w:szCs w:val="24"/>
              </w:rPr>
            </w:pPr>
            <w:r>
              <w:rPr>
                <w:rFonts w:hint="eastAsia" w:ascii="仿宋" w:hAnsi="仿宋" w:eastAsia="仿宋" w:cs="仿宋"/>
                <w:kern w:val="0"/>
                <w:sz w:val="24"/>
                <w:szCs w:val="24"/>
              </w:rPr>
              <w:t>联系人移动电话</w:t>
            </w:r>
          </w:p>
        </w:tc>
        <w:tc>
          <w:tcPr>
            <w:tcW w:w="6358" w:type="dxa"/>
            <w:noWrap w:val="0"/>
            <w:vAlign w:val="center"/>
          </w:tcPr>
          <w:p w14:paraId="44D4250B">
            <w:pPr>
              <w:adjustRightInd w:val="0"/>
              <w:snapToGrid w:val="0"/>
              <w:spacing w:beforeLines="0" w:after="0" w:afterLines="0" w:line="300" w:lineRule="auto"/>
              <w:textAlignment w:val="center"/>
              <w:rPr>
                <w:rFonts w:hint="eastAsia" w:ascii="仿宋" w:hAnsi="仿宋" w:eastAsia="仿宋" w:cs="仿宋"/>
                <w:kern w:val="0"/>
                <w:sz w:val="24"/>
                <w:szCs w:val="24"/>
              </w:rPr>
            </w:pPr>
          </w:p>
        </w:tc>
      </w:tr>
      <w:tr w14:paraId="1D32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745" w:type="dxa"/>
            <w:noWrap w:val="0"/>
            <w:vAlign w:val="center"/>
          </w:tcPr>
          <w:p w14:paraId="2174823B">
            <w:pPr>
              <w:spacing w:beforeLines="0" w:afterLines="0" w:line="300" w:lineRule="auto"/>
              <w:textAlignment w:val="center"/>
              <w:rPr>
                <w:rFonts w:hint="eastAsia" w:ascii="仿宋" w:hAnsi="仿宋" w:eastAsia="仿宋" w:cs="仿宋"/>
                <w:kern w:val="0"/>
                <w:sz w:val="24"/>
                <w:szCs w:val="24"/>
              </w:rPr>
            </w:pPr>
            <w:r>
              <w:rPr>
                <w:rFonts w:hint="eastAsia" w:ascii="仿宋" w:hAnsi="仿宋" w:eastAsia="仿宋" w:cs="仿宋"/>
                <w:kern w:val="0"/>
                <w:sz w:val="24"/>
                <w:szCs w:val="24"/>
              </w:rPr>
              <w:t>开户银行</w:t>
            </w:r>
          </w:p>
        </w:tc>
        <w:tc>
          <w:tcPr>
            <w:tcW w:w="6358" w:type="dxa"/>
            <w:noWrap w:val="0"/>
            <w:vAlign w:val="center"/>
          </w:tcPr>
          <w:p w14:paraId="462B6BB1">
            <w:pPr>
              <w:spacing w:beforeLines="0" w:afterLines="0" w:line="300" w:lineRule="auto"/>
              <w:textAlignment w:val="center"/>
              <w:rPr>
                <w:rFonts w:hint="eastAsia" w:ascii="仿宋" w:hAnsi="仿宋" w:eastAsia="仿宋" w:cs="仿宋"/>
                <w:kern w:val="0"/>
                <w:sz w:val="24"/>
                <w:szCs w:val="24"/>
              </w:rPr>
            </w:pPr>
          </w:p>
        </w:tc>
      </w:tr>
      <w:tr w14:paraId="5A26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745" w:type="dxa"/>
            <w:noWrap w:val="0"/>
            <w:vAlign w:val="center"/>
          </w:tcPr>
          <w:p w14:paraId="7C03B963">
            <w:pPr>
              <w:spacing w:beforeLines="0" w:afterLines="0" w:line="300" w:lineRule="auto"/>
              <w:textAlignment w:val="center"/>
              <w:rPr>
                <w:rFonts w:hint="eastAsia" w:ascii="仿宋" w:hAnsi="仿宋" w:eastAsia="仿宋" w:cs="仿宋"/>
                <w:kern w:val="0"/>
                <w:sz w:val="24"/>
                <w:szCs w:val="24"/>
              </w:rPr>
            </w:pPr>
            <w:r>
              <w:rPr>
                <w:rFonts w:hint="eastAsia" w:ascii="仿宋" w:hAnsi="仿宋" w:eastAsia="仿宋" w:cs="仿宋"/>
                <w:kern w:val="0"/>
                <w:sz w:val="24"/>
                <w:szCs w:val="24"/>
              </w:rPr>
              <w:t>银行账号</w:t>
            </w:r>
          </w:p>
        </w:tc>
        <w:tc>
          <w:tcPr>
            <w:tcW w:w="6358" w:type="dxa"/>
            <w:noWrap w:val="0"/>
            <w:vAlign w:val="center"/>
          </w:tcPr>
          <w:p w14:paraId="0D46E912">
            <w:pPr>
              <w:spacing w:beforeLines="0" w:afterLines="0" w:line="300" w:lineRule="auto"/>
              <w:textAlignment w:val="center"/>
              <w:rPr>
                <w:rFonts w:hint="eastAsia" w:ascii="仿宋" w:hAnsi="仿宋" w:eastAsia="仿宋" w:cs="仿宋"/>
                <w:kern w:val="0"/>
                <w:sz w:val="24"/>
                <w:szCs w:val="24"/>
              </w:rPr>
            </w:pPr>
          </w:p>
        </w:tc>
      </w:tr>
      <w:tr w14:paraId="61F5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745" w:type="dxa"/>
            <w:noWrap w:val="0"/>
            <w:vAlign w:val="center"/>
          </w:tcPr>
          <w:p w14:paraId="56271759">
            <w:pPr>
              <w:spacing w:beforeLines="0" w:afterLines="0" w:line="300" w:lineRule="auto"/>
              <w:textAlignment w:val="center"/>
              <w:rPr>
                <w:rFonts w:hint="eastAsia" w:ascii="仿宋" w:hAnsi="仿宋" w:eastAsia="仿宋" w:cs="仿宋"/>
                <w:kern w:val="0"/>
                <w:sz w:val="24"/>
                <w:szCs w:val="24"/>
              </w:rPr>
            </w:pPr>
            <w:r>
              <w:rPr>
                <w:rFonts w:hint="eastAsia" w:ascii="仿宋" w:hAnsi="仿宋" w:eastAsia="仿宋" w:cs="仿宋"/>
                <w:kern w:val="0"/>
                <w:sz w:val="24"/>
                <w:szCs w:val="24"/>
              </w:rPr>
              <w:t>是否为一般纳税人</w:t>
            </w:r>
          </w:p>
        </w:tc>
        <w:tc>
          <w:tcPr>
            <w:tcW w:w="6358" w:type="dxa"/>
            <w:noWrap w:val="0"/>
            <w:vAlign w:val="center"/>
          </w:tcPr>
          <w:p w14:paraId="3E004853">
            <w:pPr>
              <w:spacing w:beforeLines="0" w:afterLines="0" w:line="300" w:lineRule="auto"/>
              <w:textAlignment w:val="center"/>
              <w:rPr>
                <w:rFonts w:hint="eastAsia" w:ascii="仿宋" w:hAnsi="仿宋" w:eastAsia="仿宋" w:cs="仿宋"/>
                <w:kern w:val="0"/>
                <w:sz w:val="24"/>
                <w:szCs w:val="24"/>
              </w:rPr>
            </w:pPr>
            <w:r>
              <w:rPr>
                <w:rFonts w:hint="eastAsia" w:ascii="仿宋" w:hAnsi="仿宋" w:eastAsia="仿宋" w:cs="仿宋"/>
                <w:kern w:val="0"/>
                <w:sz w:val="24"/>
                <w:szCs w:val="24"/>
              </w:rPr>
              <w:sym w:font="Wingdings 2" w:char="00A3"/>
            </w:r>
            <w:r>
              <w:rPr>
                <w:rFonts w:hint="eastAsia" w:ascii="仿宋" w:hAnsi="仿宋" w:eastAsia="仿宋" w:cs="仿宋"/>
                <w:kern w:val="0"/>
                <w:sz w:val="24"/>
                <w:szCs w:val="24"/>
              </w:rPr>
              <w:t xml:space="preserve">是                 </w:t>
            </w:r>
            <w:r>
              <w:rPr>
                <w:rFonts w:hint="eastAsia" w:ascii="仿宋" w:hAnsi="仿宋" w:eastAsia="仿宋" w:cs="仿宋"/>
                <w:kern w:val="0"/>
                <w:sz w:val="24"/>
                <w:szCs w:val="24"/>
              </w:rPr>
              <w:sym w:font="Wingdings 2" w:char="00A3"/>
            </w:r>
            <w:r>
              <w:rPr>
                <w:rFonts w:hint="eastAsia" w:ascii="仿宋" w:hAnsi="仿宋" w:eastAsia="仿宋" w:cs="仿宋"/>
                <w:kern w:val="0"/>
                <w:sz w:val="24"/>
                <w:szCs w:val="24"/>
              </w:rPr>
              <w:t>否</w:t>
            </w:r>
          </w:p>
        </w:tc>
      </w:tr>
      <w:tr w14:paraId="447D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trPr>
        <w:tc>
          <w:tcPr>
            <w:tcW w:w="9103" w:type="dxa"/>
            <w:gridSpan w:val="2"/>
            <w:noWrap w:val="0"/>
            <w:vAlign w:val="top"/>
          </w:tcPr>
          <w:p w14:paraId="511E9E2C">
            <w:pPr>
              <w:spacing w:beforeLines="0" w:afterLines="0" w:line="300" w:lineRule="auto"/>
              <w:textAlignment w:val="center"/>
              <w:rPr>
                <w:rFonts w:hint="eastAsia" w:ascii="仿宋" w:hAnsi="仿宋" w:eastAsia="仿宋" w:cs="仿宋"/>
                <w:kern w:val="0"/>
                <w:sz w:val="24"/>
                <w:szCs w:val="24"/>
              </w:rPr>
            </w:pPr>
            <w:r>
              <w:rPr>
                <w:rFonts w:hint="eastAsia" w:ascii="仿宋" w:hAnsi="仿宋" w:eastAsia="仿宋" w:cs="仿宋"/>
                <w:kern w:val="0"/>
                <w:sz w:val="24"/>
                <w:szCs w:val="24"/>
              </w:rPr>
              <w:t>备注：</w:t>
            </w:r>
          </w:p>
          <w:p w14:paraId="30BA3AD2">
            <w:pPr>
              <w:spacing w:beforeLines="0" w:afterLines="0" w:line="300" w:lineRule="auto"/>
              <w:textAlignment w:val="center"/>
              <w:rPr>
                <w:rFonts w:hint="eastAsia" w:ascii="仿宋" w:hAnsi="仿宋" w:eastAsia="仿宋" w:cs="仿宋"/>
                <w:kern w:val="0"/>
                <w:sz w:val="24"/>
                <w:szCs w:val="24"/>
              </w:rPr>
            </w:pPr>
            <w:r>
              <w:rPr>
                <w:rFonts w:hint="eastAsia" w:ascii="仿宋" w:hAnsi="仿宋" w:eastAsia="仿宋" w:cs="仿宋"/>
                <w:kern w:val="0"/>
                <w:sz w:val="24"/>
                <w:szCs w:val="24"/>
              </w:rPr>
              <w:t>1.一般纳税人请另提供:（1）营业执照复印件;（2）开户许可证复印件；（3）一般纳税人证明复印件;（4）身份证复印件（承租人为自然人）。以上资料均须加盖企业公章/签名。</w:t>
            </w:r>
          </w:p>
        </w:tc>
      </w:tr>
    </w:tbl>
    <w:p w14:paraId="7B128123">
      <w:pPr>
        <w:pageBreakBefore w:val="0"/>
        <w:kinsoku/>
        <w:wordWrap/>
        <w:overflowPunct/>
        <w:topLinePunct w:val="0"/>
        <w:autoSpaceDE/>
        <w:autoSpaceDN/>
        <w:bidi w:val="0"/>
        <w:spacing w:beforeLines="0" w:afterLines="0" w:line="300" w:lineRule="auto"/>
        <w:textAlignment w:val="center"/>
        <w:rPr>
          <w:rFonts w:ascii="仿宋_GB2312" w:hAnsi="微软雅黑" w:eastAsia="仿宋_GB2312" w:cs="Times New Roman"/>
          <w:b/>
          <w:color w:val="000000"/>
          <w:sz w:val="24"/>
          <w:szCs w:val="24"/>
          <w:highlight w:val="none"/>
        </w:rPr>
      </w:pPr>
      <w:r>
        <w:rPr>
          <w:rFonts w:hint="eastAsia" w:ascii="仿宋_GB2312" w:hAnsi="微软雅黑" w:eastAsia="仿宋_GB2312" w:cs="Times New Roman"/>
          <w:b/>
          <w:color w:val="000000"/>
          <w:sz w:val="24"/>
          <w:szCs w:val="24"/>
          <w:highlight w:val="none"/>
        </w:rPr>
        <w:t>发票类型</w:t>
      </w:r>
      <w:r>
        <w:rPr>
          <w:rFonts w:ascii="仿宋_GB2312" w:hAnsi="微软雅黑" w:eastAsia="仿宋_GB2312" w:cs="Times New Roman"/>
          <w:b/>
          <w:color w:val="000000"/>
          <w:sz w:val="24"/>
          <w:szCs w:val="24"/>
          <w:highlight w:val="none"/>
          <w:vertAlign w:val="superscript"/>
        </w:rPr>
        <w:footnoteReference w:id="0"/>
      </w:r>
      <w:r>
        <w:rPr>
          <w:rFonts w:hint="eastAsia" w:ascii="仿宋_GB2312" w:hAnsi="微软雅黑" w:eastAsia="仿宋_GB2312" w:cs="Times New Roman"/>
          <w:b/>
          <w:color w:val="000000"/>
          <w:sz w:val="24"/>
          <w:szCs w:val="24"/>
          <w:highlight w:val="none"/>
        </w:rPr>
        <w:t>：</w:t>
      </w:r>
      <w:r>
        <w:rPr>
          <w:rFonts w:ascii="仿宋_GB2312" w:hAnsi="微软雅黑" w:eastAsia="仿宋_GB2312" w:cs="Times New Roman"/>
          <w:b/>
          <w:color w:val="000000"/>
          <w:sz w:val="24"/>
          <w:szCs w:val="24"/>
          <w:highlight w:val="none"/>
        </w:rPr>
        <w:t xml:space="preserve"> </w:t>
      </w:r>
    </w:p>
    <w:p w14:paraId="58026409">
      <w:pPr>
        <w:pageBreakBefore w:val="0"/>
        <w:kinsoku/>
        <w:wordWrap/>
        <w:overflowPunct/>
        <w:topLinePunct w:val="0"/>
        <w:autoSpaceDE/>
        <w:autoSpaceDN/>
        <w:bidi w:val="0"/>
        <w:spacing w:beforeLines="0" w:afterLines="0" w:line="300" w:lineRule="auto"/>
        <w:ind w:left="360"/>
        <w:textAlignment w:val="center"/>
        <w:rPr>
          <w:rFonts w:ascii="仿宋_GB2312" w:hAnsi="微软雅黑" w:eastAsia="仿宋_GB2312" w:cs="Times New Roman"/>
          <w:b/>
          <w:color w:val="000000"/>
          <w:sz w:val="24"/>
          <w:szCs w:val="24"/>
          <w:highlight w:val="none"/>
        </w:rPr>
      </w:pPr>
      <w:r>
        <w:rPr>
          <w:rFonts w:hint="eastAsia" w:ascii="仿宋_GB2312" w:hAnsi="微软雅黑" w:eastAsia="仿宋_GB2312" w:cs="Times New Roman"/>
          <w:b/>
          <w:color w:val="000000"/>
          <w:sz w:val="24"/>
          <w:szCs w:val="24"/>
          <w:highlight w:val="none"/>
        </w:rPr>
        <w:t>□增值税专用发票</w:t>
      </w:r>
    </w:p>
    <w:p w14:paraId="30CB5E8B">
      <w:pPr>
        <w:pageBreakBefore w:val="0"/>
        <w:widowControl/>
        <w:kinsoku/>
        <w:wordWrap/>
        <w:overflowPunct/>
        <w:topLinePunct w:val="0"/>
        <w:autoSpaceDE/>
        <w:autoSpaceDN/>
        <w:bidi w:val="0"/>
        <w:spacing w:beforeLines="0" w:afterLines="0" w:line="300" w:lineRule="auto"/>
        <w:ind w:firstLine="361" w:firstLineChars="150"/>
        <w:jc w:val="left"/>
        <w:textAlignment w:val="center"/>
        <w:rPr>
          <w:rFonts w:ascii="仿宋_GB2312" w:hAnsi="微软雅黑" w:eastAsia="仿宋_GB2312" w:cs="Times New Roman"/>
          <w:b/>
          <w:color w:val="000000"/>
          <w:sz w:val="24"/>
          <w:szCs w:val="24"/>
          <w:highlight w:val="none"/>
        </w:rPr>
      </w:pPr>
      <w:r>
        <w:rPr>
          <w:rFonts w:hint="eastAsia" w:ascii="仿宋_GB2312" w:hAnsi="微软雅黑" w:eastAsia="仿宋_GB2312" w:cs="Times New Roman"/>
          <w:b/>
          <w:color w:val="000000"/>
          <w:sz w:val="24"/>
          <w:szCs w:val="24"/>
          <w:highlight w:val="none"/>
        </w:rPr>
        <w:t>□增值税电子普通发票</w:t>
      </w:r>
    </w:p>
    <w:p w14:paraId="5CF8457E">
      <w:pPr>
        <w:pageBreakBefore w:val="0"/>
        <w:widowControl/>
        <w:kinsoku/>
        <w:wordWrap/>
        <w:overflowPunct/>
        <w:topLinePunct w:val="0"/>
        <w:autoSpaceDE/>
        <w:autoSpaceDN/>
        <w:bidi w:val="0"/>
        <w:spacing w:beforeLines="0" w:afterLines="0" w:line="300" w:lineRule="auto"/>
        <w:ind w:firstLine="361" w:firstLineChars="150"/>
        <w:jc w:val="left"/>
        <w:textAlignment w:val="center"/>
        <w:rPr>
          <w:rFonts w:ascii="仿宋_GB2312" w:hAnsi="微软雅黑" w:eastAsia="仿宋_GB2312" w:cs="Times New Roman"/>
          <w:b/>
          <w:color w:val="000000"/>
          <w:sz w:val="24"/>
          <w:szCs w:val="24"/>
          <w:highlight w:val="none"/>
        </w:rPr>
      </w:pPr>
      <w:r>
        <w:rPr>
          <w:rFonts w:ascii="仿宋_GB2312" w:hAnsi="微软雅黑" w:eastAsia="仿宋_GB2312" w:cs="Times New Roman"/>
          <w:b/>
          <w:color w:val="000000"/>
          <w:sz w:val="24"/>
          <w:szCs w:val="24"/>
          <w:highlight w:val="none"/>
        </w:rPr>
        <w:t>(邮箱:</w:t>
      </w:r>
      <w:r>
        <w:rPr>
          <w:rFonts w:ascii="仿宋_GB2312" w:hAnsi="微软雅黑" w:eastAsia="仿宋_GB2312" w:cs="Times New Roman"/>
          <w:b/>
          <w:color w:val="000000"/>
          <w:sz w:val="24"/>
          <w:szCs w:val="24"/>
          <w:highlight w:val="none"/>
          <w:u w:val="single"/>
        </w:rPr>
        <w:t xml:space="preserve">                       </w:t>
      </w:r>
      <w:r>
        <w:rPr>
          <w:rFonts w:ascii="仿宋_GB2312" w:hAnsi="微软雅黑" w:eastAsia="仿宋_GB2312" w:cs="Times New Roman"/>
          <w:b/>
          <w:color w:val="000000"/>
          <w:sz w:val="24"/>
          <w:szCs w:val="24"/>
          <w:highlight w:val="none"/>
          <w:u w:val="none"/>
        </w:rPr>
        <w:t>,</w:t>
      </w:r>
      <w:r>
        <w:rPr>
          <w:rFonts w:hint="eastAsia" w:ascii="仿宋_GB2312" w:hAnsi="微软雅黑" w:eastAsia="仿宋_GB2312" w:cs="Times New Roman"/>
          <w:b/>
          <w:color w:val="000000"/>
          <w:sz w:val="24"/>
          <w:szCs w:val="24"/>
          <w:highlight w:val="none"/>
        </w:rPr>
        <w:t>手机号码</w:t>
      </w:r>
      <w:r>
        <w:rPr>
          <w:rFonts w:hint="eastAsia" w:ascii="仿宋_GB2312" w:hAnsi="微软雅黑" w:eastAsia="仿宋_GB2312" w:cs="Times New Roman"/>
          <w:b/>
          <w:color w:val="000000"/>
          <w:sz w:val="24"/>
          <w:szCs w:val="24"/>
          <w:highlight w:val="none"/>
          <w:u w:val="single"/>
        </w:rPr>
        <w:t>：</w:t>
      </w:r>
      <w:r>
        <w:rPr>
          <w:rFonts w:ascii="仿宋_GB2312" w:hAnsi="微软雅黑" w:eastAsia="仿宋_GB2312" w:cs="Times New Roman"/>
          <w:b/>
          <w:color w:val="000000"/>
          <w:sz w:val="24"/>
          <w:szCs w:val="24"/>
          <w:highlight w:val="none"/>
          <w:u w:val="single"/>
        </w:rPr>
        <w:t xml:space="preserve">                        </w:t>
      </w:r>
      <w:r>
        <w:rPr>
          <w:rFonts w:ascii="仿宋_GB2312" w:hAnsi="微软雅黑" w:eastAsia="仿宋_GB2312" w:cs="Times New Roman"/>
          <w:b/>
          <w:color w:val="000000"/>
          <w:sz w:val="24"/>
          <w:szCs w:val="24"/>
          <w:highlight w:val="none"/>
        </w:rPr>
        <w:t>)。</w:t>
      </w:r>
    </w:p>
    <w:p w14:paraId="1CE621F8">
      <w:pPr>
        <w:spacing w:beforeLines="0" w:afterLines="0" w:line="300" w:lineRule="auto"/>
        <w:textAlignment w:val="center"/>
        <w:rPr>
          <w:rFonts w:hint="eastAsia" w:ascii="宋体" w:hAnsi="宋体"/>
          <w:color w:val="000000"/>
          <w:sz w:val="24"/>
        </w:rPr>
      </w:pPr>
      <w:r>
        <w:rPr>
          <w:rFonts w:ascii="仿宋_GB2312" w:eastAsia="仿宋_GB2312" w:cs="Times New Roman"/>
          <w:sz w:val="30"/>
          <w:szCs w:val="30"/>
          <w:highlight w:val="none"/>
        </w:rPr>
        <w:t xml:space="preserve"> </w:t>
      </w:r>
      <w:r>
        <w:rPr>
          <w:rFonts w:ascii="仿宋_GB2312" w:hAnsi="微软雅黑" w:eastAsia="仿宋_GB2312" w:cs="Times New Roman"/>
          <w:b/>
          <w:color w:val="000000"/>
          <w:sz w:val="24"/>
          <w:szCs w:val="24"/>
          <w:highlight w:val="none"/>
        </w:rPr>
        <w:t xml:space="preserve"> </w:t>
      </w:r>
      <w:r>
        <w:rPr>
          <w:rFonts w:eastAsia="宋体" w:cs="Times New Roman"/>
          <w:color w:val="000000"/>
          <w:szCs w:val="21"/>
          <w:highlight w:val="none"/>
        </w:rPr>
        <w:t xml:space="preserve"> </w:t>
      </w:r>
      <w:r>
        <w:rPr>
          <w:rFonts w:hint="eastAsia" w:eastAsia="宋体" w:cs="Times New Roman"/>
          <w:color w:val="000000"/>
          <w:szCs w:val="21"/>
          <w:highlight w:val="none"/>
        </w:rPr>
        <w:t>以上开票信息及发票类型一旦确认不再变更，如变更需在合同约定交费期前</w:t>
      </w:r>
      <w:r>
        <w:rPr>
          <w:rFonts w:eastAsia="宋体" w:cs="Times New Roman"/>
          <w:color w:val="000000"/>
          <w:szCs w:val="21"/>
          <w:highlight w:val="none"/>
        </w:rPr>
        <w:t>7</w:t>
      </w:r>
      <w:r>
        <w:rPr>
          <w:rFonts w:hint="eastAsia" w:eastAsia="宋体" w:cs="Times New Roman"/>
          <w:color w:val="000000"/>
          <w:szCs w:val="21"/>
          <w:highlight w:val="none"/>
        </w:rPr>
        <w:t>个工作日书面通知我司。</w:t>
      </w:r>
      <w:r>
        <w:rPr>
          <w:rFonts w:hint="eastAsia" w:ascii="仿宋" w:hAnsi="仿宋" w:eastAsia="仿宋" w:cs="仿宋"/>
          <w:kern w:val="0"/>
          <w:sz w:val="24"/>
          <w:szCs w:val="24"/>
        </w:rPr>
        <w:br w:type="page"/>
      </w:r>
      <w:r>
        <w:rPr>
          <w:rFonts w:hint="eastAsia" w:ascii="黑体" w:hAnsi="黑体" w:eastAsia="黑体" w:cs="黑体"/>
          <w:color w:val="000000"/>
          <w:sz w:val="32"/>
          <w:szCs w:val="28"/>
        </w:rPr>
        <w:t>附件6：</w:t>
      </w:r>
    </w:p>
    <w:p w14:paraId="2B26112D">
      <w:pPr>
        <w:spacing w:beforeLines="0" w:afterLines="0" w:line="300" w:lineRule="auto"/>
        <w:jc w:val="center"/>
        <w:textAlignment w:val="center"/>
        <w:rPr>
          <w:rFonts w:hint="eastAsia" w:ascii="宋体" w:hAnsi="宋体"/>
          <w:b/>
          <w:color w:val="000000"/>
          <w:sz w:val="30"/>
          <w:szCs w:val="30"/>
        </w:rPr>
      </w:pPr>
      <w:r>
        <w:rPr>
          <w:rFonts w:hint="eastAsia" w:ascii="宋体" w:hAnsi="宋体"/>
          <w:b/>
          <w:color w:val="000000"/>
          <w:sz w:val="30"/>
          <w:szCs w:val="30"/>
        </w:rPr>
        <w:t>租赁物业交付标准</w:t>
      </w:r>
    </w:p>
    <w:p w14:paraId="5CD19999">
      <w:pPr>
        <w:pStyle w:val="10"/>
        <w:numPr>
          <w:ilvl w:val="0"/>
          <w:numId w:val="0"/>
        </w:numPr>
        <w:spacing w:beforeLines="0" w:afterLines="0" w:line="300" w:lineRule="auto"/>
        <w:ind w:left="0" w:firstLine="0" w:firstLineChars="0"/>
        <w:textAlignment w:val="center"/>
        <w:rPr>
          <w:rFonts w:ascii="黑体" w:hAnsi="黑体" w:eastAsia="黑体" w:cs="宋体"/>
          <w:b w:val="0"/>
          <w:bCs w:val="0"/>
          <w:sz w:val="24"/>
          <w:szCs w:val="24"/>
        </w:rPr>
      </w:pPr>
      <w:r>
        <w:rPr>
          <w:rFonts w:hint="eastAsia" w:ascii="黑体" w:hAnsi="黑体" w:eastAsia="黑体" w:cs="宋体"/>
          <w:b w:val="0"/>
          <w:bCs w:val="0"/>
          <w:sz w:val="24"/>
          <w:szCs w:val="24"/>
          <w:lang w:val="en-US" w:eastAsia="zh-CN"/>
        </w:rPr>
        <w:t>一、</w:t>
      </w:r>
      <w:r>
        <w:rPr>
          <w:rFonts w:ascii="黑体" w:hAnsi="黑体" w:eastAsia="黑体" w:cs="宋体"/>
          <w:b w:val="0"/>
          <w:bCs w:val="0"/>
          <w:sz w:val="24"/>
          <w:szCs w:val="24"/>
        </w:rPr>
        <w:t>公共区域交楼标准</w:t>
      </w:r>
    </w:p>
    <w:p w14:paraId="1EFD5C9C">
      <w:pPr>
        <w:pStyle w:val="10"/>
        <w:numPr>
          <w:ilvl w:val="1"/>
          <w:numId w:val="7"/>
        </w:numPr>
        <w:spacing w:beforeLines="0" w:afterLines="0" w:line="300" w:lineRule="auto"/>
        <w:ind w:firstLineChars="0"/>
        <w:textAlignment w:val="center"/>
        <w:rPr>
          <w:rFonts w:ascii="仿宋" w:hAnsi="仿宋" w:eastAsia="仿宋" w:cs="仿宋"/>
          <w:b/>
          <w:sz w:val="24"/>
        </w:rPr>
      </w:pPr>
      <w:r>
        <w:rPr>
          <w:rFonts w:ascii="仿宋" w:hAnsi="仿宋" w:eastAsia="仿宋" w:cs="仿宋"/>
          <w:b/>
          <w:sz w:val="24"/>
        </w:rPr>
        <w:t>外</w:t>
      </w:r>
      <w:r>
        <w:rPr>
          <w:rFonts w:hint="eastAsia" w:ascii="仿宋" w:hAnsi="仿宋" w:eastAsia="仿宋" w:cs="仿宋"/>
          <w:b/>
          <w:sz w:val="24"/>
        </w:rPr>
        <w:t>立面</w:t>
      </w:r>
      <w:r>
        <w:rPr>
          <w:rFonts w:ascii="仿宋" w:hAnsi="仿宋" w:eastAsia="仿宋" w:cs="仿宋"/>
          <w:b/>
          <w:sz w:val="24"/>
        </w:rPr>
        <w:t>：</w:t>
      </w:r>
      <w:r>
        <w:rPr>
          <w:rFonts w:ascii="仿宋" w:hAnsi="仿宋" w:eastAsia="仿宋" w:cs="仿宋"/>
          <w:sz w:val="24"/>
        </w:rPr>
        <w:t>由玻璃幕墙、铝板等材料构成，夜间有泛光照明</w:t>
      </w:r>
    </w:p>
    <w:p w14:paraId="360122AC">
      <w:pPr>
        <w:pStyle w:val="10"/>
        <w:numPr>
          <w:ilvl w:val="1"/>
          <w:numId w:val="7"/>
        </w:numPr>
        <w:spacing w:beforeLines="0" w:afterLines="0" w:line="300" w:lineRule="auto"/>
        <w:ind w:firstLineChars="0"/>
        <w:textAlignment w:val="center"/>
        <w:rPr>
          <w:rFonts w:ascii="仿宋" w:hAnsi="仿宋" w:eastAsia="仿宋" w:cs="仿宋"/>
          <w:b/>
          <w:sz w:val="24"/>
        </w:rPr>
      </w:pPr>
      <w:r>
        <w:rPr>
          <w:rFonts w:hint="eastAsia" w:ascii="仿宋" w:hAnsi="仿宋" w:eastAsia="仿宋" w:cs="仿宋"/>
          <w:b/>
          <w:sz w:val="24"/>
        </w:rPr>
        <w:t>首层</w:t>
      </w:r>
      <w:r>
        <w:rPr>
          <w:rFonts w:ascii="仿宋" w:hAnsi="仿宋" w:eastAsia="仿宋" w:cs="仿宋"/>
          <w:b/>
          <w:sz w:val="24"/>
        </w:rPr>
        <w:t>大堂</w:t>
      </w:r>
      <w:r>
        <w:rPr>
          <w:rFonts w:hint="eastAsia" w:ascii="仿宋" w:hAnsi="仿宋" w:eastAsia="仿宋" w:cs="仿宋"/>
          <w:b/>
          <w:sz w:val="24"/>
        </w:rPr>
        <w:t>及电梯厅</w:t>
      </w:r>
      <w:r>
        <w:rPr>
          <w:rFonts w:ascii="仿宋" w:hAnsi="仿宋" w:eastAsia="仿宋" w:cs="仿宋"/>
          <w:b/>
          <w:sz w:val="24"/>
        </w:rPr>
        <w:t>：</w:t>
      </w:r>
    </w:p>
    <w:p w14:paraId="51F69460">
      <w:pPr>
        <w:pStyle w:val="10"/>
        <w:numPr>
          <w:ilvl w:val="0"/>
          <w:numId w:val="8"/>
        </w:numPr>
        <w:spacing w:beforeLines="0" w:afterLines="0" w:line="300" w:lineRule="auto"/>
        <w:ind w:right="756" w:firstLineChars="0"/>
        <w:textAlignment w:val="center"/>
        <w:rPr>
          <w:rFonts w:ascii="仿宋" w:hAnsi="仿宋" w:eastAsia="仿宋" w:cs="仿宋"/>
          <w:sz w:val="24"/>
        </w:rPr>
      </w:pPr>
      <w:r>
        <w:rPr>
          <w:rFonts w:hint="eastAsia" w:ascii="仿宋" w:hAnsi="仿宋" w:eastAsia="仿宋" w:cs="仿宋"/>
          <w:sz w:val="24"/>
        </w:rPr>
        <w:t>首层大堂</w:t>
      </w:r>
    </w:p>
    <w:p w14:paraId="7421E709">
      <w:pPr>
        <w:spacing w:beforeLines="0" w:afterLines="0" w:line="300" w:lineRule="auto"/>
        <w:ind w:right="756"/>
        <w:textAlignment w:val="center"/>
        <w:rPr>
          <w:rFonts w:ascii="仿宋" w:hAnsi="仿宋" w:eastAsia="仿宋" w:cs="仿宋"/>
          <w:sz w:val="24"/>
        </w:rPr>
      </w:pPr>
      <w:r>
        <w:rPr>
          <w:rFonts w:ascii="仿宋" w:hAnsi="仿宋" w:eastAsia="仿宋" w:cs="仿宋"/>
          <w:sz w:val="24"/>
        </w:rPr>
        <w:t>墙面：</w:t>
      </w:r>
      <w:r>
        <w:rPr>
          <w:rFonts w:hint="eastAsia" w:ascii="仿宋" w:hAnsi="仿宋" w:eastAsia="仿宋" w:cs="仿宋"/>
          <w:sz w:val="24"/>
        </w:rPr>
        <w:t>石材、金属板</w:t>
      </w:r>
      <w:r>
        <w:rPr>
          <w:rFonts w:ascii="仿宋" w:hAnsi="仿宋" w:eastAsia="仿宋" w:cs="仿宋"/>
          <w:sz w:val="24"/>
        </w:rPr>
        <w:t>等</w:t>
      </w:r>
    </w:p>
    <w:p w14:paraId="72A97509">
      <w:pPr>
        <w:spacing w:beforeLines="0" w:afterLines="0" w:line="300" w:lineRule="auto"/>
        <w:ind w:right="1470"/>
        <w:textAlignment w:val="center"/>
        <w:rPr>
          <w:rFonts w:ascii="仿宋" w:hAnsi="仿宋" w:eastAsia="仿宋" w:cs="仿宋"/>
          <w:sz w:val="24"/>
        </w:rPr>
      </w:pPr>
      <w:r>
        <w:rPr>
          <w:rFonts w:ascii="仿宋" w:hAnsi="仿宋" w:eastAsia="仿宋" w:cs="仿宋"/>
          <w:sz w:val="24"/>
        </w:rPr>
        <w:t>地面：大理石</w:t>
      </w:r>
      <w:r>
        <w:rPr>
          <w:rFonts w:hint="eastAsia" w:ascii="仿宋" w:hAnsi="仿宋" w:eastAsia="仿宋" w:cs="仿宋"/>
          <w:sz w:val="24"/>
        </w:rPr>
        <w:t>或</w:t>
      </w:r>
      <w:r>
        <w:rPr>
          <w:rFonts w:ascii="仿宋" w:hAnsi="仿宋" w:eastAsia="仿宋" w:cs="仿宋"/>
          <w:sz w:val="24"/>
        </w:rPr>
        <w:t>仿石砖等</w:t>
      </w:r>
    </w:p>
    <w:p w14:paraId="1418C8B1">
      <w:pPr>
        <w:spacing w:beforeLines="0" w:afterLines="0" w:line="300" w:lineRule="auto"/>
        <w:ind w:right="756"/>
        <w:textAlignment w:val="center"/>
        <w:rPr>
          <w:rFonts w:ascii="仿宋" w:hAnsi="仿宋" w:eastAsia="仿宋" w:cs="仿宋"/>
          <w:sz w:val="24"/>
        </w:rPr>
      </w:pPr>
      <w:r>
        <w:rPr>
          <w:rFonts w:ascii="仿宋" w:hAnsi="仿宋" w:eastAsia="仿宋" w:cs="仿宋"/>
          <w:sz w:val="24"/>
        </w:rPr>
        <w:t>天花：吊顶</w:t>
      </w:r>
    </w:p>
    <w:p w14:paraId="7DCFDF40">
      <w:pPr>
        <w:pStyle w:val="10"/>
        <w:numPr>
          <w:ilvl w:val="0"/>
          <w:numId w:val="8"/>
        </w:numPr>
        <w:spacing w:beforeLines="0" w:afterLines="0" w:line="300" w:lineRule="auto"/>
        <w:ind w:right="1470" w:firstLineChars="0"/>
        <w:textAlignment w:val="center"/>
        <w:rPr>
          <w:rFonts w:ascii="仿宋" w:hAnsi="仿宋" w:eastAsia="仿宋" w:cs="仿宋"/>
          <w:sz w:val="24"/>
        </w:rPr>
      </w:pPr>
      <w:r>
        <w:rPr>
          <w:rFonts w:hint="eastAsia" w:ascii="仿宋" w:hAnsi="仿宋" w:eastAsia="仿宋" w:cs="仿宋"/>
          <w:sz w:val="24"/>
        </w:rPr>
        <w:t>电梯厅</w:t>
      </w:r>
    </w:p>
    <w:p w14:paraId="474F0C9C">
      <w:pPr>
        <w:spacing w:beforeLines="0" w:afterLines="0" w:line="300" w:lineRule="auto"/>
        <w:textAlignment w:val="center"/>
        <w:rPr>
          <w:rFonts w:ascii="仿宋" w:hAnsi="仿宋" w:eastAsia="仿宋" w:cs="仿宋"/>
          <w:spacing w:val="-22"/>
          <w:sz w:val="24"/>
        </w:rPr>
      </w:pPr>
      <w:r>
        <w:rPr>
          <w:rFonts w:ascii="仿宋" w:hAnsi="仿宋" w:eastAsia="仿宋" w:cs="仿宋"/>
          <w:sz w:val="24"/>
        </w:rPr>
        <w:t>墙面：</w:t>
      </w:r>
      <w:r>
        <w:rPr>
          <w:rFonts w:hint="eastAsia" w:ascii="仿宋" w:hAnsi="仿宋" w:eastAsia="仿宋" w:cs="仿宋"/>
          <w:sz w:val="24"/>
        </w:rPr>
        <w:t>石材或装饰板</w:t>
      </w:r>
    </w:p>
    <w:p w14:paraId="669AC3D2">
      <w:pPr>
        <w:spacing w:beforeLines="0" w:afterLines="0" w:line="300" w:lineRule="auto"/>
        <w:textAlignment w:val="center"/>
        <w:rPr>
          <w:rFonts w:hint="eastAsia" w:ascii="仿宋" w:hAnsi="仿宋" w:eastAsia="仿宋" w:cs="仿宋"/>
          <w:spacing w:val="-18"/>
          <w:sz w:val="24"/>
          <w:lang w:val="en-US" w:eastAsia="zh-CN"/>
        </w:rPr>
      </w:pPr>
      <w:r>
        <w:rPr>
          <w:rFonts w:ascii="仿宋" w:hAnsi="仿宋" w:eastAsia="仿宋" w:cs="仿宋"/>
          <w:spacing w:val="-3"/>
          <w:sz w:val="24"/>
        </w:rPr>
        <w:t>地面：</w:t>
      </w:r>
      <w:r>
        <w:rPr>
          <w:rFonts w:ascii="仿宋" w:hAnsi="仿宋" w:eastAsia="仿宋" w:cs="仿宋"/>
          <w:spacing w:val="11"/>
          <w:sz w:val="24"/>
        </w:rPr>
        <w:t>石材</w:t>
      </w:r>
      <w:r>
        <w:rPr>
          <w:rFonts w:hint="eastAsia" w:ascii="仿宋" w:hAnsi="仿宋" w:eastAsia="仿宋" w:cs="仿宋"/>
          <w:spacing w:val="11"/>
          <w:sz w:val="24"/>
          <w:lang w:eastAsia="zh-CN"/>
        </w:rPr>
        <w:t>或仿石砖</w:t>
      </w:r>
    </w:p>
    <w:p w14:paraId="7C807009">
      <w:pPr>
        <w:spacing w:beforeLines="0" w:afterLines="0" w:line="300" w:lineRule="auto"/>
        <w:textAlignment w:val="center"/>
        <w:rPr>
          <w:rFonts w:ascii="仿宋" w:hAnsi="仿宋" w:eastAsia="仿宋" w:cs="仿宋"/>
          <w:sz w:val="24"/>
        </w:rPr>
      </w:pPr>
      <w:r>
        <w:rPr>
          <w:rFonts w:ascii="仿宋" w:hAnsi="仿宋" w:eastAsia="仿宋" w:cs="仿宋"/>
          <w:spacing w:val="-18"/>
          <w:sz w:val="24"/>
        </w:rPr>
        <w:t>天花：</w:t>
      </w:r>
      <w:r>
        <w:rPr>
          <w:rFonts w:hint="eastAsia" w:ascii="仿宋" w:hAnsi="仿宋" w:eastAsia="仿宋" w:cs="仿宋"/>
          <w:spacing w:val="-18"/>
          <w:sz w:val="24"/>
        </w:rPr>
        <w:t>造型吊顶</w:t>
      </w:r>
    </w:p>
    <w:p w14:paraId="04816E4B">
      <w:pPr>
        <w:pStyle w:val="10"/>
        <w:numPr>
          <w:ilvl w:val="1"/>
          <w:numId w:val="7"/>
        </w:numPr>
        <w:spacing w:beforeLines="0" w:afterLines="0" w:line="300" w:lineRule="auto"/>
        <w:ind w:firstLineChars="0"/>
        <w:textAlignment w:val="center"/>
        <w:rPr>
          <w:rFonts w:ascii="仿宋" w:hAnsi="仿宋" w:eastAsia="仿宋" w:cs="仿宋"/>
          <w:b/>
          <w:sz w:val="24"/>
        </w:rPr>
      </w:pPr>
      <w:r>
        <w:rPr>
          <w:rFonts w:ascii="仿宋" w:hAnsi="仿宋" w:eastAsia="仿宋" w:cs="仿宋"/>
          <w:b/>
          <w:sz w:val="24"/>
        </w:rPr>
        <w:t>电梯：</w:t>
      </w:r>
      <w:r>
        <w:rPr>
          <w:rFonts w:hint="eastAsia" w:ascii="仿宋" w:hAnsi="仿宋" w:eastAsia="仿宋" w:cs="仿宋"/>
          <w:b/>
          <w:sz w:val="24"/>
          <w:lang w:eastAsia="zh-CN"/>
        </w:rPr>
        <w:t>上海三菱</w:t>
      </w:r>
      <w:r>
        <w:rPr>
          <w:rFonts w:hint="eastAsia" w:ascii="仿宋" w:hAnsi="仿宋" w:eastAsia="仿宋" w:cs="仿宋"/>
          <w:b/>
          <w:sz w:val="24"/>
        </w:rPr>
        <w:t>电梯</w:t>
      </w:r>
    </w:p>
    <w:p w14:paraId="7938A963">
      <w:pPr>
        <w:pStyle w:val="10"/>
        <w:numPr>
          <w:ilvl w:val="1"/>
          <w:numId w:val="7"/>
        </w:numPr>
        <w:spacing w:beforeLines="0" w:afterLines="0" w:line="300" w:lineRule="auto"/>
        <w:ind w:firstLineChars="0"/>
        <w:textAlignment w:val="center"/>
        <w:rPr>
          <w:rFonts w:ascii="仿宋" w:hAnsi="仿宋" w:eastAsia="仿宋" w:cs="仿宋"/>
          <w:b/>
          <w:sz w:val="24"/>
        </w:rPr>
      </w:pPr>
      <w:r>
        <w:rPr>
          <w:rFonts w:hint="eastAsia" w:ascii="仿宋" w:hAnsi="仿宋" w:eastAsia="仿宋" w:cs="仿宋"/>
          <w:b/>
          <w:sz w:val="24"/>
        </w:rPr>
        <w:t>标准层</w:t>
      </w:r>
      <w:r>
        <w:rPr>
          <w:rFonts w:ascii="仿宋" w:hAnsi="仿宋" w:eastAsia="仿宋" w:cs="仿宋"/>
          <w:b/>
          <w:sz w:val="24"/>
        </w:rPr>
        <w:t>电梯厅：</w:t>
      </w:r>
    </w:p>
    <w:p w14:paraId="17E7F79E">
      <w:pPr>
        <w:spacing w:beforeLines="0" w:afterLines="0" w:line="300" w:lineRule="auto"/>
        <w:textAlignment w:val="center"/>
        <w:rPr>
          <w:rFonts w:ascii="仿宋" w:hAnsi="仿宋" w:eastAsia="仿宋" w:cs="仿宋"/>
          <w:spacing w:val="-22"/>
          <w:sz w:val="24"/>
        </w:rPr>
      </w:pPr>
      <w:r>
        <w:rPr>
          <w:rFonts w:ascii="仿宋" w:hAnsi="仿宋" w:eastAsia="仿宋" w:cs="仿宋"/>
          <w:sz w:val="24"/>
        </w:rPr>
        <w:t>墙面：</w:t>
      </w:r>
      <w:r>
        <w:rPr>
          <w:rFonts w:hint="eastAsia" w:ascii="仿宋" w:hAnsi="仿宋" w:eastAsia="仿宋" w:cs="仿宋"/>
          <w:color w:val="000000"/>
          <w:sz w:val="24"/>
        </w:rPr>
        <w:t>石材或瓷砖或不锈钢</w:t>
      </w:r>
    </w:p>
    <w:p w14:paraId="27BFDDC6">
      <w:pPr>
        <w:spacing w:beforeLines="0" w:afterLines="0" w:line="300" w:lineRule="auto"/>
        <w:textAlignment w:val="center"/>
        <w:rPr>
          <w:rFonts w:ascii="仿宋" w:hAnsi="仿宋" w:eastAsia="仿宋" w:cs="仿宋"/>
          <w:spacing w:val="-18"/>
          <w:sz w:val="24"/>
        </w:rPr>
      </w:pPr>
      <w:r>
        <w:rPr>
          <w:rFonts w:ascii="仿宋" w:hAnsi="仿宋" w:eastAsia="仿宋" w:cs="仿宋"/>
          <w:spacing w:val="-3"/>
          <w:sz w:val="24"/>
        </w:rPr>
        <w:t>地面：</w:t>
      </w:r>
      <w:r>
        <w:rPr>
          <w:rFonts w:ascii="仿宋" w:hAnsi="仿宋" w:eastAsia="仿宋" w:cs="Arial"/>
          <w:color w:val="111111"/>
          <w:sz w:val="24"/>
          <w:szCs w:val="24"/>
          <w:shd w:val="clear" w:color="auto" w:fill="FFFFFF"/>
        </w:rPr>
        <w:t>石材地面</w:t>
      </w:r>
    </w:p>
    <w:p w14:paraId="01E3DE02">
      <w:pPr>
        <w:spacing w:beforeLines="0" w:afterLines="0" w:line="300" w:lineRule="auto"/>
        <w:textAlignment w:val="center"/>
        <w:rPr>
          <w:rFonts w:ascii="仿宋" w:hAnsi="仿宋" w:eastAsia="仿宋" w:cs="仿宋"/>
          <w:spacing w:val="-18"/>
          <w:sz w:val="24"/>
        </w:rPr>
      </w:pPr>
      <w:r>
        <w:rPr>
          <w:rFonts w:ascii="仿宋" w:hAnsi="仿宋" w:eastAsia="仿宋" w:cs="仿宋"/>
          <w:spacing w:val="-18"/>
          <w:sz w:val="24"/>
        </w:rPr>
        <w:t>天花：</w:t>
      </w:r>
      <w:r>
        <w:rPr>
          <w:rFonts w:hint="eastAsia" w:ascii="仿宋" w:hAnsi="仿宋" w:eastAsia="仿宋" w:cs="仿宋"/>
          <w:spacing w:val="-18"/>
          <w:sz w:val="24"/>
          <w:lang w:eastAsia="zh-CN"/>
        </w:rPr>
        <w:t>造型</w:t>
      </w:r>
      <w:r>
        <w:rPr>
          <w:rFonts w:ascii="仿宋" w:hAnsi="仿宋" w:eastAsia="仿宋" w:cs="Arial"/>
          <w:color w:val="111111"/>
          <w:sz w:val="24"/>
          <w:szCs w:val="24"/>
          <w:shd w:val="clear" w:color="auto" w:fill="FFFFFF"/>
        </w:rPr>
        <w:t>吊顶</w:t>
      </w:r>
      <w:r>
        <w:rPr>
          <w:rFonts w:hint="eastAsia" w:ascii="仿宋" w:hAnsi="仿宋" w:eastAsia="仿宋" w:cs="Arial"/>
          <w:color w:val="111111"/>
          <w:sz w:val="24"/>
          <w:szCs w:val="24"/>
          <w:shd w:val="clear" w:color="auto" w:fill="FFFFFF"/>
        </w:rPr>
        <w:t>或乳胶漆</w:t>
      </w:r>
    </w:p>
    <w:p w14:paraId="7728E402">
      <w:pPr>
        <w:pStyle w:val="10"/>
        <w:numPr>
          <w:ilvl w:val="1"/>
          <w:numId w:val="7"/>
        </w:numPr>
        <w:spacing w:beforeLines="0" w:afterLines="0" w:line="300" w:lineRule="auto"/>
        <w:ind w:firstLineChars="0"/>
        <w:textAlignment w:val="center"/>
        <w:rPr>
          <w:rFonts w:ascii="仿宋" w:hAnsi="仿宋" w:eastAsia="仿宋" w:cs="仿宋"/>
          <w:b/>
          <w:sz w:val="24"/>
        </w:rPr>
      </w:pPr>
      <w:r>
        <w:rPr>
          <w:rFonts w:ascii="仿宋" w:hAnsi="仿宋" w:eastAsia="仿宋" w:cs="仿宋"/>
          <w:b/>
          <w:sz w:val="24"/>
        </w:rPr>
        <w:t>公共走廊：</w:t>
      </w:r>
    </w:p>
    <w:p w14:paraId="62CF6053">
      <w:pPr>
        <w:spacing w:beforeLines="0" w:afterLines="0" w:line="300" w:lineRule="auto"/>
        <w:textAlignment w:val="center"/>
        <w:rPr>
          <w:rFonts w:hint="eastAsia" w:ascii="仿宋" w:hAnsi="仿宋" w:eastAsia="仿宋" w:cs="仿宋"/>
          <w:spacing w:val="11"/>
          <w:sz w:val="24"/>
          <w:lang w:eastAsia="zh-CN"/>
        </w:rPr>
      </w:pPr>
      <w:r>
        <w:rPr>
          <w:rFonts w:ascii="仿宋" w:hAnsi="仿宋" w:eastAsia="仿宋" w:cs="仿宋"/>
          <w:sz w:val="24"/>
        </w:rPr>
        <w:t>墙面：</w:t>
      </w:r>
      <w:r>
        <w:rPr>
          <w:rFonts w:hint="eastAsia" w:ascii="仿宋" w:hAnsi="仿宋" w:eastAsia="仿宋" w:cs="仿宋"/>
          <w:sz w:val="24"/>
          <w:lang w:eastAsia="zh-CN"/>
        </w:rPr>
        <w:t>轻质板材</w:t>
      </w:r>
    </w:p>
    <w:p w14:paraId="5F9823F6">
      <w:pPr>
        <w:spacing w:beforeLines="0" w:afterLines="0" w:line="300" w:lineRule="auto"/>
        <w:textAlignment w:val="center"/>
        <w:rPr>
          <w:rFonts w:ascii="仿宋" w:hAnsi="仿宋" w:eastAsia="仿宋" w:cs="仿宋"/>
          <w:sz w:val="24"/>
        </w:rPr>
      </w:pPr>
      <w:r>
        <w:rPr>
          <w:rFonts w:ascii="仿宋" w:hAnsi="仿宋" w:eastAsia="仿宋" w:cs="仿宋"/>
          <w:sz w:val="24"/>
        </w:rPr>
        <w:t>地面：</w:t>
      </w:r>
      <w:r>
        <w:rPr>
          <w:rFonts w:ascii="仿宋" w:hAnsi="仿宋" w:eastAsia="仿宋" w:cs="Arial"/>
          <w:color w:val="111111"/>
          <w:sz w:val="24"/>
          <w:szCs w:val="24"/>
          <w:shd w:val="clear" w:color="auto" w:fill="FFFFFF"/>
        </w:rPr>
        <w:t>铺地毯或砖</w:t>
      </w:r>
    </w:p>
    <w:p w14:paraId="14219D71">
      <w:pPr>
        <w:spacing w:beforeLines="0" w:afterLines="0" w:line="300" w:lineRule="auto"/>
        <w:textAlignment w:val="center"/>
        <w:rPr>
          <w:rFonts w:hint="eastAsia" w:ascii="仿宋" w:hAnsi="仿宋" w:eastAsia="仿宋" w:cs="Arial"/>
          <w:color w:val="111111"/>
          <w:sz w:val="24"/>
          <w:szCs w:val="24"/>
          <w:shd w:val="clear" w:color="auto" w:fill="FFFFFF"/>
        </w:rPr>
      </w:pPr>
      <w:r>
        <w:rPr>
          <w:rFonts w:ascii="仿宋" w:hAnsi="仿宋" w:eastAsia="仿宋" w:cs="仿宋"/>
          <w:sz w:val="24"/>
        </w:rPr>
        <w:t>天花：</w:t>
      </w:r>
      <w:r>
        <w:rPr>
          <w:rFonts w:hint="eastAsia" w:ascii="仿宋" w:hAnsi="仿宋" w:eastAsia="仿宋" w:cs="仿宋"/>
          <w:spacing w:val="-18"/>
          <w:sz w:val="24"/>
          <w:lang w:eastAsia="zh-CN"/>
        </w:rPr>
        <w:t>造型</w:t>
      </w:r>
      <w:r>
        <w:rPr>
          <w:rFonts w:ascii="仿宋" w:hAnsi="仿宋" w:eastAsia="仿宋" w:cs="Arial"/>
          <w:color w:val="111111"/>
          <w:sz w:val="24"/>
          <w:szCs w:val="24"/>
          <w:shd w:val="clear" w:color="auto" w:fill="FFFFFF"/>
        </w:rPr>
        <w:t>吊顶</w:t>
      </w:r>
      <w:r>
        <w:rPr>
          <w:rFonts w:hint="eastAsia" w:ascii="仿宋" w:hAnsi="仿宋" w:eastAsia="仿宋" w:cs="Arial"/>
          <w:color w:val="111111"/>
          <w:sz w:val="24"/>
          <w:szCs w:val="24"/>
          <w:shd w:val="clear" w:color="auto" w:fill="FFFFFF"/>
        </w:rPr>
        <w:t>或乳胶漆</w:t>
      </w:r>
    </w:p>
    <w:p w14:paraId="7CD62F05">
      <w:pPr>
        <w:pStyle w:val="10"/>
        <w:numPr>
          <w:ilvl w:val="1"/>
          <w:numId w:val="7"/>
        </w:numPr>
        <w:spacing w:beforeLines="0" w:afterLines="0" w:line="300" w:lineRule="auto"/>
        <w:ind w:firstLineChars="0"/>
        <w:textAlignment w:val="center"/>
        <w:rPr>
          <w:rFonts w:ascii="仿宋" w:hAnsi="仿宋" w:eastAsia="仿宋" w:cs="仿宋"/>
          <w:b/>
          <w:color w:val="000000"/>
          <w:sz w:val="24"/>
        </w:rPr>
      </w:pPr>
      <w:r>
        <w:rPr>
          <w:rFonts w:ascii="仿宋" w:hAnsi="仿宋" w:eastAsia="仿宋" w:cs="仿宋"/>
          <w:b/>
          <w:color w:val="000000"/>
          <w:sz w:val="24"/>
        </w:rPr>
        <w:t>储物间</w:t>
      </w:r>
      <w:r>
        <w:rPr>
          <w:rFonts w:hint="eastAsia" w:ascii="仿宋" w:hAnsi="仿宋" w:eastAsia="仿宋" w:cs="仿宋"/>
          <w:b/>
          <w:color w:val="000000"/>
          <w:sz w:val="24"/>
          <w:lang w:eastAsia="zh-CN"/>
        </w:rPr>
        <w:t>（</w:t>
      </w:r>
      <w:r>
        <w:rPr>
          <w:rFonts w:hint="eastAsia" w:ascii="仿宋" w:hAnsi="仿宋" w:eastAsia="仿宋" w:cs="仿宋"/>
          <w:b/>
          <w:color w:val="000000"/>
          <w:sz w:val="24"/>
          <w:lang w:val="en-US" w:eastAsia="zh-CN"/>
        </w:rPr>
        <w:t>低区没有</w:t>
      </w:r>
      <w:r>
        <w:rPr>
          <w:rFonts w:hint="eastAsia" w:ascii="仿宋" w:hAnsi="仿宋" w:eastAsia="仿宋" w:cs="仿宋"/>
          <w:b/>
          <w:color w:val="000000"/>
          <w:sz w:val="24"/>
          <w:lang w:eastAsia="zh-CN"/>
        </w:rPr>
        <w:t>）</w:t>
      </w:r>
      <w:r>
        <w:rPr>
          <w:rFonts w:ascii="仿宋" w:hAnsi="仿宋" w:eastAsia="仿宋" w:cs="仿宋"/>
          <w:b/>
          <w:color w:val="000000"/>
          <w:sz w:val="24"/>
        </w:rPr>
        <w:t>：</w:t>
      </w:r>
    </w:p>
    <w:p w14:paraId="4257FC91">
      <w:pPr>
        <w:spacing w:beforeLines="0" w:afterLines="0" w:line="300" w:lineRule="auto"/>
        <w:ind w:right="1046"/>
        <w:textAlignment w:val="center"/>
        <w:rPr>
          <w:rFonts w:ascii="仿宋" w:hAnsi="仿宋" w:eastAsia="仿宋" w:cs="仿宋"/>
          <w:color w:val="000000"/>
          <w:sz w:val="24"/>
        </w:rPr>
      </w:pPr>
      <w:r>
        <w:rPr>
          <w:rFonts w:ascii="仿宋" w:hAnsi="仿宋" w:eastAsia="仿宋" w:cs="仿宋"/>
          <w:color w:val="000000"/>
          <w:sz w:val="24"/>
        </w:rPr>
        <w:t>天花：</w:t>
      </w:r>
      <w:r>
        <w:rPr>
          <w:rFonts w:hint="eastAsia" w:ascii="仿宋" w:hAnsi="仿宋" w:eastAsia="仿宋" w:cs="仿宋"/>
          <w:color w:val="000000"/>
          <w:sz w:val="24"/>
        </w:rPr>
        <w:t>乳胶漆</w:t>
      </w:r>
    </w:p>
    <w:p w14:paraId="0C7AFF2E">
      <w:pPr>
        <w:spacing w:beforeLines="0" w:afterLines="0" w:line="300" w:lineRule="auto"/>
        <w:textAlignment w:val="center"/>
        <w:rPr>
          <w:rFonts w:ascii="仿宋" w:hAnsi="仿宋" w:eastAsia="仿宋" w:cs="仿宋"/>
          <w:color w:val="000000"/>
          <w:sz w:val="24"/>
        </w:rPr>
      </w:pPr>
      <w:r>
        <w:rPr>
          <w:rFonts w:ascii="仿宋" w:hAnsi="仿宋" w:eastAsia="仿宋" w:cs="仿宋"/>
          <w:color w:val="000000"/>
          <w:sz w:val="24"/>
        </w:rPr>
        <w:t>地面：</w:t>
      </w:r>
      <w:r>
        <w:rPr>
          <w:rFonts w:hint="eastAsia" w:ascii="仿宋" w:hAnsi="仿宋" w:eastAsia="仿宋" w:cs="仿宋"/>
          <w:color w:val="000000"/>
          <w:sz w:val="24"/>
        </w:rPr>
        <w:t>瓷砖</w:t>
      </w:r>
    </w:p>
    <w:p w14:paraId="4A50952E">
      <w:pPr>
        <w:spacing w:beforeLines="0" w:afterLines="0" w:line="300" w:lineRule="auto"/>
        <w:ind w:right="1046"/>
        <w:textAlignment w:val="center"/>
        <w:rPr>
          <w:rFonts w:hint="eastAsia" w:ascii="仿宋" w:hAnsi="仿宋" w:eastAsia="仿宋" w:cs="Arial"/>
          <w:color w:val="111111"/>
          <w:sz w:val="24"/>
          <w:szCs w:val="24"/>
          <w:shd w:val="clear" w:color="auto" w:fill="FFFFFF"/>
        </w:rPr>
      </w:pPr>
      <w:r>
        <w:rPr>
          <w:rFonts w:ascii="仿宋" w:hAnsi="仿宋" w:eastAsia="仿宋" w:cs="仿宋"/>
          <w:color w:val="000000"/>
          <w:sz w:val="24"/>
        </w:rPr>
        <w:t>墙面：</w:t>
      </w:r>
      <w:r>
        <w:rPr>
          <w:rFonts w:hint="eastAsia" w:ascii="仿宋" w:hAnsi="仿宋" w:eastAsia="仿宋" w:cs="仿宋"/>
          <w:color w:val="000000"/>
          <w:sz w:val="24"/>
        </w:rPr>
        <w:t>乳胶漆</w:t>
      </w:r>
    </w:p>
    <w:p w14:paraId="24245C32">
      <w:pPr>
        <w:spacing w:beforeLines="0" w:afterLines="0" w:line="300" w:lineRule="auto"/>
        <w:ind w:right="756"/>
        <w:textAlignment w:val="center"/>
        <w:rPr>
          <w:rFonts w:ascii="仿宋" w:hAnsi="仿宋" w:eastAsia="仿宋" w:cs="仿宋"/>
          <w:b/>
          <w:sz w:val="24"/>
        </w:rPr>
      </w:pPr>
      <w:r>
        <w:rPr>
          <w:rFonts w:ascii="仿宋" w:hAnsi="仿宋" w:eastAsia="仿宋" w:cs="仿宋"/>
          <w:b/>
          <w:sz w:val="24"/>
        </w:rPr>
        <w:t>其他公共配套：</w:t>
      </w:r>
    </w:p>
    <w:p w14:paraId="4AEB9FB0">
      <w:pPr>
        <w:pStyle w:val="10"/>
        <w:numPr>
          <w:ilvl w:val="0"/>
          <w:numId w:val="9"/>
        </w:numPr>
        <w:spacing w:beforeLines="0" w:afterLines="0" w:line="300" w:lineRule="auto"/>
        <w:ind w:right="-3354" w:rightChars="-1597" w:firstLineChars="0"/>
        <w:textAlignment w:val="center"/>
        <w:rPr>
          <w:rFonts w:ascii="仿宋" w:hAnsi="仿宋" w:eastAsia="仿宋" w:cs="宋体"/>
          <w:sz w:val="24"/>
        </w:rPr>
      </w:pPr>
      <w:r>
        <w:rPr>
          <w:rFonts w:hint="eastAsia" w:ascii="仿宋" w:hAnsi="仿宋" w:eastAsia="仿宋" w:cs="宋体"/>
          <w:sz w:val="24"/>
        </w:rPr>
        <w:t>智能化系统：配置通讯、楼宇、办公、安保、消防智能化系统(末端预留)</w:t>
      </w:r>
    </w:p>
    <w:p w14:paraId="59311FAB">
      <w:pPr>
        <w:pStyle w:val="10"/>
        <w:numPr>
          <w:ilvl w:val="0"/>
          <w:numId w:val="9"/>
        </w:numPr>
        <w:spacing w:beforeLines="0" w:afterLines="0" w:line="300" w:lineRule="auto"/>
        <w:ind w:firstLineChars="0"/>
        <w:textAlignment w:val="center"/>
        <w:rPr>
          <w:rFonts w:ascii="仿宋" w:hAnsi="仿宋" w:eastAsia="仿宋" w:cs="宋体"/>
          <w:sz w:val="24"/>
        </w:rPr>
      </w:pPr>
      <w:r>
        <w:rPr>
          <w:rFonts w:hint="eastAsia" w:ascii="仿宋" w:hAnsi="仿宋" w:eastAsia="仿宋" w:cs="宋体"/>
          <w:sz w:val="24"/>
        </w:rPr>
        <w:t>空调系统：V</w:t>
      </w:r>
      <w:r>
        <w:rPr>
          <w:rFonts w:ascii="仿宋" w:hAnsi="仿宋" w:eastAsia="仿宋" w:cs="宋体"/>
          <w:sz w:val="24"/>
        </w:rPr>
        <w:t>RV</w:t>
      </w:r>
      <w:r>
        <w:rPr>
          <w:rFonts w:hint="eastAsia" w:ascii="仿宋" w:hAnsi="仿宋" w:eastAsia="仿宋" w:cs="宋体"/>
          <w:sz w:val="24"/>
        </w:rPr>
        <w:t>空调系统（含室内机、室外机）及卫生间排风系统(末端预留)</w:t>
      </w:r>
    </w:p>
    <w:p w14:paraId="57B75C88">
      <w:pPr>
        <w:pStyle w:val="10"/>
        <w:numPr>
          <w:ilvl w:val="0"/>
          <w:numId w:val="9"/>
        </w:numPr>
        <w:spacing w:beforeLines="0" w:afterLines="0" w:line="300" w:lineRule="auto"/>
        <w:ind w:firstLineChars="0"/>
        <w:textAlignment w:val="center"/>
        <w:rPr>
          <w:rFonts w:ascii="仿宋" w:hAnsi="仿宋" w:eastAsia="仿宋" w:cs="宋体"/>
          <w:sz w:val="24"/>
        </w:rPr>
      </w:pPr>
      <w:r>
        <w:rPr>
          <w:rFonts w:hint="eastAsia" w:ascii="仿宋" w:hAnsi="仿宋" w:eastAsia="仿宋" w:cs="宋体"/>
          <w:sz w:val="24"/>
        </w:rPr>
        <w:t>防排烟系统：加压送风系统、机械排烟系统(末端预留)</w:t>
      </w:r>
    </w:p>
    <w:p w14:paraId="68052ED8">
      <w:pPr>
        <w:pStyle w:val="10"/>
        <w:numPr>
          <w:ilvl w:val="0"/>
          <w:numId w:val="9"/>
        </w:numPr>
        <w:spacing w:beforeLines="0" w:afterLines="0" w:line="300" w:lineRule="auto"/>
        <w:ind w:firstLineChars="0"/>
        <w:textAlignment w:val="center"/>
        <w:rPr>
          <w:rFonts w:ascii="仿宋" w:hAnsi="仿宋" w:eastAsia="仿宋" w:cs="宋体"/>
          <w:sz w:val="24"/>
        </w:rPr>
      </w:pPr>
      <w:r>
        <w:rPr>
          <w:rFonts w:hint="eastAsia" w:ascii="仿宋" w:hAnsi="仿宋" w:eastAsia="仿宋" w:cs="宋体"/>
          <w:sz w:val="24"/>
        </w:rPr>
        <w:t>消防系统：消火栓系统、自动灭火系统、火灾自动报警系统(末端预留)</w:t>
      </w:r>
    </w:p>
    <w:p w14:paraId="2BB8C7DD">
      <w:pPr>
        <w:pStyle w:val="10"/>
        <w:spacing w:beforeLines="0" w:afterLines="0" w:line="300" w:lineRule="auto"/>
        <w:ind w:left="0" w:firstLine="0" w:firstLineChars="0"/>
        <w:textAlignment w:val="center"/>
        <w:rPr>
          <w:rFonts w:ascii="仿宋" w:hAnsi="仿宋" w:eastAsia="仿宋" w:cs="宋体"/>
          <w:sz w:val="24"/>
        </w:rPr>
      </w:pPr>
    </w:p>
    <w:p w14:paraId="1E1E8D90">
      <w:pPr>
        <w:pStyle w:val="10"/>
        <w:numPr>
          <w:ilvl w:val="0"/>
          <w:numId w:val="0"/>
        </w:numPr>
        <w:spacing w:beforeLines="0" w:afterLines="0" w:line="300" w:lineRule="auto"/>
        <w:ind w:left="0" w:firstLine="0" w:firstLineChars="0"/>
        <w:textAlignment w:val="center"/>
        <w:rPr>
          <w:rFonts w:ascii="黑体" w:hAnsi="黑体" w:eastAsia="黑体" w:cs="宋体"/>
          <w:b w:val="0"/>
          <w:bCs w:val="0"/>
          <w:sz w:val="24"/>
          <w:szCs w:val="24"/>
        </w:rPr>
      </w:pPr>
      <w:r>
        <w:rPr>
          <w:rFonts w:hint="eastAsia" w:ascii="黑体" w:hAnsi="黑体" w:eastAsia="黑体" w:cs="宋体"/>
          <w:b w:val="0"/>
          <w:bCs w:val="0"/>
          <w:sz w:val="24"/>
          <w:szCs w:val="24"/>
          <w:lang w:val="en-US" w:eastAsia="zh-CN"/>
        </w:rPr>
        <w:t>二、</w:t>
      </w:r>
      <w:r>
        <w:rPr>
          <w:rFonts w:ascii="黑体" w:hAnsi="黑体" w:eastAsia="黑体" w:cs="宋体"/>
          <w:b w:val="0"/>
          <w:bCs w:val="0"/>
          <w:sz w:val="24"/>
          <w:szCs w:val="24"/>
        </w:rPr>
        <w:t>室内交楼标准</w:t>
      </w:r>
    </w:p>
    <w:p w14:paraId="765DD409">
      <w:pPr>
        <w:spacing w:beforeLines="0" w:afterLines="0" w:line="300" w:lineRule="auto"/>
        <w:textAlignment w:val="center"/>
        <w:rPr>
          <w:rFonts w:ascii="仿宋" w:hAnsi="仿宋" w:eastAsia="仿宋" w:cs="仿宋"/>
          <w:sz w:val="24"/>
        </w:rPr>
      </w:pPr>
      <w:r>
        <w:rPr>
          <w:rFonts w:ascii="仿宋" w:hAnsi="仿宋" w:eastAsia="仿宋" w:cs="仿宋"/>
          <w:sz w:val="24"/>
        </w:rPr>
        <w:t>结构：框筒结构</w:t>
      </w:r>
    </w:p>
    <w:p w14:paraId="3B5930A1">
      <w:pPr>
        <w:spacing w:beforeLines="0" w:afterLines="0" w:line="300" w:lineRule="auto"/>
        <w:textAlignment w:val="center"/>
        <w:rPr>
          <w:rFonts w:hint="eastAsia" w:ascii="仿宋" w:hAnsi="仿宋" w:eastAsia="仿宋"/>
          <w:sz w:val="24"/>
          <w:lang w:eastAsia="zh-CN"/>
        </w:rPr>
      </w:pPr>
      <w:r>
        <w:rPr>
          <w:rFonts w:ascii="仿宋" w:hAnsi="仿宋" w:eastAsia="仿宋" w:cs="仿宋"/>
          <w:sz w:val="24"/>
        </w:rPr>
        <w:t>内墙：</w:t>
      </w:r>
      <w:r>
        <w:rPr>
          <w:rFonts w:hint="eastAsia" w:ascii="仿宋" w:hAnsi="仿宋" w:eastAsia="仿宋" w:cs="仿宋"/>
          <w:sz w:val="24"/>
          <w:lang w:val="en-US" w:eastAsia="zh-CN"/>
        </w:rPr>
        <w:t>乳胶漆</w:t>
      </w:r>
    </w:p>
    <w:p w14:paraId="7FE24A0A">
      <w:pPr>
        <w:spacing w:beforeLines="0" w:afterLines="0" w:line="300" w:lineRule="auto"/>
        <w:textAlignment w:val="center"/>
        <w:rPr>
          <w:rFonts w:hint="default" w:ascii="仿宋" w:hAnsi="仿宋" w:eastAsia="仿宋" w:cs="仿宋"/>
          <w:sz w:val="24"/>
          <w:lang w:val="en-US" w:eastAsia="zh-CN"/>
        </w:rPr>
      </w:pPr>
      <w:r>
        <w:rPr>
          <w:rFonts w:ascii="仿宋" w:hAnsi="仿宋" w:eastAsia="仿宋" w:cs="仿宋"/>
          <w:sz w:val="24"/>
        </w:rPr>
        <w:t>地面：</w:t>
      </w:r>
      <w:r>
        <w:rPr>
          <w:rFonts w:hint="eastAsia" w:ascii="仿宋" w:hAnsi="仿宋" w:eastAsia="仿宋" w:cs="仿宋"/>
          <w:sz w:val="24"/>
          <w:lang w:val="en-US" w:eastAsia="zh-CN"/>
        </w:rPr>
        <w:t>架空地台</w:t>
      </w:r>
    </w:p>
    <w:p w14:paraId="22899DA7">
      <w:pPr>
        <w:spacing w:beforeLines="0" w:afterLines="0" w:line="300" w:lineRule="auto"/>
        <w:textAlignment w:val="center"/>
        <w:rPr>
          <w:rFonts w:hint="default" w:ascii="仿宋" w:hAnsi="仿宋" w:eastAsia="仿宋"/>
          <w:sz w:val="24"/>
          <w:lang w:val="en-US" w:eastAsia="zh-CN"/>
        </w:rPr>
      </w:pPr>
      <w:r>
        <w:rPr>
          <w:rFonts w:ascii="仿宋" w:hAnsi="仿宋" w:eastAsia="仿宋" w:cs="仿宋"/>
          <w:sz w:val="24"/>
        </w:rPr>
        <w:t>天花：</w:t>
      </w:r>
      <w:r>
        <w:rPr>
          <w:rFonts w:hint="eastAsia" w:ascii="仿宋" w:hAnsi="仿宋" w:eastAsia="仿宋" w:cs="仿宋"/>
          <w:sz w:val="24"/>
          <w:lang w:val="en-US" w:eastAsia="zh-CN"/>
        </w:rPr>
        <w:t>石膏板天花</w:t>
      </w:r>
    </w:p>
    <w:p w14:paraId="1B9A6899">
      <w:pPr>
        <w:spacing w:beforeLines="0" w:afterLines="0" w:line="300" w:lineRule="auto"/>
        <w:textAlignment w:val="center"/>
        <w:rPr>
          <w:rFonts w:hint="eastAsia" w:ascii="仿宋" w:hAnsi="仿宋" w:eastAsia="仿宋" w:cs="仿宋"/>
          <w:sz w:val="24"/>
          <w:lang w:eastAsia="zh-CN"/>
        </w:rPr>
      </w:pPr>
      <w:r>
        <w:rPr>
          <w:rFonts w:ascii="仿宋" w:hAnsi="仿宋" w:eastAsia="仿宋" w:cs="仿宋"/>
          <w:sz w:val="24"/>
        </w:rPr>
        <w:t>入户门：</w:t>
      </w:r>
      <w:r>
        <w:rPr>
          <w:rFonts w:hint="eastAsia" w:ascii="仿宋" w:hAnsi="仿宋" w:eastAsia="仿宋" w:cs="仿宋"/>
          <w:color w:val="000000"/>
          <w:sz w:val="24"/>
          <w:lang w:val="en-US" w:eastAsia="zh-CN"/>
        </w:rPr>
        <w:t>玻璃门</w:t>
      </w:r>
    </w:p>
    <w:p w14:paraId="7FC34A9B">
      <w:pPr>
        <w:spacing w:beforeLines="0" w:afterLines="0" w:line="300" w:lineRule="auto"/>
        <w:textAlignment w:val="center"/>
        <w:rPr>
          <w:rFonts w:hint="eastAsia" w:ascii="仿宋" w:hAnsi="仿宋" w:eastAsia="仿宋"/>
          <w:sz w:val="24"/>
          <w:lang w:eastAsia="zh-CN"/>
        </w:rPr>
      </w:pPr>
      <w:r>
        <w:rPr>
          <w:rFonts w:hint="eastAsia" w:ascii="仿宋" w:hAnsi="仿宋" w:eastAsia="仿宋"/>
          <w:sz w:val="24"/>
        </w:rPr>
        <w:t>给水：</w:t>
      </w:r>
      <w:r>
        <w:rPr>
          <w:rFonts w:hint="eastAsia" w:ascii="仿宋" w:hAnsi="仿宋" w:eastAsia="仿宋"/>
          <w:color w:val="000000"/>
          <w:sz w:val="24"/>
          <w:lang w:val="en-US" w:eastAsia="zh-CN"/>
        </w:rPr>
        <w:t>无</w:t>
      </w:r>
    </w:p>
    <w:p w14:paraId="0D102F0F">
      <w:pPr>
        <w:spacing w:beforeLines="0" w:afterLines="0" w:line="300" w:lineRule="auto"/>
        <w:textAlignment w:val="center"/>
        <w:rPr>
          <w:rFonts w:hint="eastAsia" w:ascii="仿宋" w:hAnsi="仿宋" w:eastAsia="仿宋"/>
          <w:sz w:val="24"/>
          <w:lang w:eastAsia="zh-CN"/>
        </w:rPr>
      </w:pPr>
      <w:r>
        <w:rPr>
          <w:rFonts w:hint="eastAsia" w:ascii="仿宋" w:hAnsi="仿宋" w:eastAsia="仿宋"/>
          <w:sz w:val="24"/>
        </w:rPr>
        <w:t>排水：</w:t>
      </w:r>
      <w:r>
        <w:rPr>
          <w:rFonts w:hint="eastAsia" w:ascii="仿宋" w:hAnsi="仿宋" w:eastAsia="仿宋"/>
          <w:color w:val="000000"/>
          <w:sz w:val="24"/>
          <w:szCs w:val="24"/>
          <w:lang w:val="en-US" w:eastAsia="zh-CN"/>
        </w:rPr>
        <w:t>无</w:t>
      </w:r>
    </w:p>
    <w:p w14:paraId="1BC36D16">
      <w:pPr>
        <w:spacing w:beforeLines="0" w:afterLines="0" w:line="300" w:lineRule="auto"/>
        <w:textAlignment w:val="center"/>
        <w:rPr>
          <w:rFonts w:ascii="仿宋" w:hAnsi="仿宋" w:eastAsia="仿宋" w:cs="仿宋"/>
          <w:sz w:val="24"/>
        </w:rPr>
      </w:pPr>
      <w:r>
        <w:rPr>
          <w:rFonts w:ascii="仿宋" w:hAnsi="仿宋" w:eastAsia="仿宋" w:cs="仿宋"/>
          <w:sz w:val="24"/>
        </w:rPr>
        <w:t>强电：</w:t>
      </w:r>
      <w:r>
        <w:rPr>
          <w:rFonts w:ascii="仿宋" w:hAnsi="仿宋" w:eastAsia="仿宋" w:cs="仿宋"/>
          <w:color w:val="000000"/>
          <w:sz w:val="24"/>
        </w:rPr>
        <w:t>预留户内配电箱</w:t>
      </w:r>
    </w:p>
    <w:p w14:paraId="3A4EB537">
      <w:pPr>
        <w:spacing w:beforeLines="0" w:afterLines="0" w:line="300" w:lineRule="auto"/>
        <w:textAlignment w:val="center"/>
        <w:rPr>
          <w:rFonts w:ascii="仿宋" w:hAnsi="仿宋" w:eastAsia="仿宋" w:cs="仿宋"/>
          <w:sz w:val="24"/>
        </w:rPr>
      </w:pPr>
      <w:r>
        <w:rPr>
          <w:rFonts w:ascii="仿宋" w:hAnsi="仿宋" w:eastAsia="仿宋" w:cs="仿宋"/>
          <w:sz w:val="24"/>
        </w:rPr>
        <w:t>弱电：预留户内弱电箱</w:t>
      </w:r>
    </w:p>
    <w:p w14:paraId="4ED6F8CB">
      <w:pPr>
        <w:spacing w:beforeLines="0" w:afterLines="0" w:line="300" w:lineRule="auto"/>
        <w:textAlignment w:val="center"/>
        <w:rPr>
          <w:rFonts w:hint="default" w:ascii="仿宋" w:hAnsi="仿宋" w:eastAsia="仿宋"/>
          <w:color w:val="000000"/>
          <w:sz w:val="24"/>
          <w:szCs w:val="24"/>
          <w:lang w:val="en-US" w:eastAsia="zh-CN"/>
        </w:rPr>
      </w:pPr>
      <w:r>
        <w:rPr>
          <w:rFonts w:hint="eastAsia" w:ascii="仿宋" w:hAnsi="仿宋" w:eastAsia="仿宋"/>
          <w:color w:val="000000"/>
          <w:sz w:val="24"/>
          <w:szCs w:val="24"/>
        </w:rPr>
        <w:t>通风：</w:t>
      </w:r>
      <w:r>
        <w:rPr>
          <w:rFonts w:hint="eastAsia" w:ascii="仿宋" w:hAnsi="仿宋" w:eastAsia="仿宋"/>
          <w:color w:val="auto"/>
          <w:sz w:val="24"/>
          <w:szCs w:val="24"/>
          <w:lang w:val="en-US" w:eastAsia="zh-CN"/>
        </w:rPr>
        <w:t>新风系统</w:t>
      </w:r>
      <w:r>
        <w:rPr>
          <w:rFonts w:hint="default" w:ascii="仿宋" w:hAnsi="仿宋" w:eastAsia="仿宋"/>
          <w:color w:val="auto"/>
          <w:sz w:val="24"/>
          <w:szCs w:val="24"/>
          <w:lang w:val="en-US" w:eastAsia="zh-CN"/>
        </w:rPr>
        <w:t>(</w:t>
      </w:r>
      <w:r>
        <w:rPr>
          <w:rFonts w:hint="eastAsia" w:ascii="仿宋" w:hAnsi="仿宋" w:eastAsia="仿宋"/>
          <w:color w:val="auto"/>
          <w:sz w:val="24"/>
          <w:szCs w:val="24"/>
          <w:lang w:val="en-US" w:eastAsia="zh-CN"/>
        </w:rPr>
        <w:t>不得随意拆改</w:t>
      </w:r>
      <w:r>
        <w:rPr>
          <w:rFonts w:hint="default" w:ascii="仿宋" w:hAnsi="仿宋" w:eastAsia="仿宋"/>
          <w:color w:val="auto"/>
          <w:sz w:val="24"/>
          <w:szCs w:val="24"/>
          <w:lang w:val="en-US" w:eastAsia="zh-CN"/>
        </w:rPr>
        <w:t>)</w:t>
      </w:r>
    </w:p>
    <w:p w14:paraId="4BCAEDE7">
      <w:pPr>
        <w:spacing w:beforeLines="0" w:afterLines="0" w:line="300" w:lineRule="auto"/>
        <w:textAlignment w:val="center"/>
        <w:rPr>
          <w:rFonts w:hint="default" w:ascii="仿宋" w:hAnsi="仿宋" w:eastAsia="仿宋" w:cs="宋体"/>
          <w:bCs/>
          <w:sz w:val="24"/>
          <w:lang w:val="en-US" w:eastAsia="zh-CN"/>
        </w:rPr>
      </w:pPr>
      <w:r>
        <w:rPr>
          <w:rFonts w:hint="eastAsia" w:ascii="仿宋" w:hAnsi="仿宋" w:eastAsia="仿宋" w:cs="宋体"/>
          <w:sz w:val="24"/>
        </w:rPr>
        <w:t xml:space="preserve">空调系统： </w:t>
      </w:r>
      <w:r>
        <w:rPr>
          <w:rFonts w:hint="eastAsia" w:ascii="仿宋" w:hAnsi="仿宋" w:eastAsia="仿宋" w:cs="宋体"/>
          <w:sz w:val="24"/>
          <w:lang w:val="en-US" w:eastAsia="zh-CN"/>
        </w:rPr>
        <w:t>VRV空调系统</w:t>
      </w:r>
    </w:p>
    <w:p w14:paraId="4CA8F61F">
      <w:pPr>
        <w:spacing w:beforeLines="0" w:afterLines="0" w:line="300" w:lineRule="auto"/>
        <w:textAlignment w:val="center"/>
        <w:rPr>
          <w:rFonts w:ascii="仿宋" w:hAnsi="仿宋" w:eastAsia="仿宋" w:cs="仿宋"/>
          <w:sz w:val="24"/>
        </w:rPr>
      </w:pPr>
    </w:p>
    <w:p w14:paraId="7893DDA7">
      <w:pPr>
        <w:spacing w:beforeLines="0" w:afterLines="0" w:line="300" w:lineRule="auto"/>
        <w:textAlignment w:val="center"/>
        <w:rPr>
          <w:rFonts w:ascii="仿宋" w:hAnsi="仿宋" w:eastAsia="仿宋" w:cs="仿宋"/>
          <w:b/>
          <w:sz w:val="24"/>
        </w:rPr>
      </w:pPr>
      <w:r>
        <w:rPr>
          <w:rFonts w:ascii="仿宋" w:hAnsi="仿宋" w:eastAsia="仿宋" w:cs="仿宋"/>
          <w:b/>
          <w:sz w:val="24"/>
        </w:rPr>
        <w:t>注：甲方保留按实际需要以同等质量之建筑材料及设备代替上述所列各项的权利，如有变动，恕不另行通知，以上内容甲方保留最终产品解释权</w:t>
      </w:r>
    </w:p>
    <w:p w14:paraId="47773B28">
      <w:pPr>
        <w:spacing w:beforeLines="0" w:afterLines="0" w:line="300" w:lineRule="auto"/>
        <w:textAlignment w:val="center"/>
        <w:rPr>
          <w:rFonts w:hint="eastAsia" w:ascii="仿宋" w:hAnsi="仿宋" w:eastAsia="仿宋" w:cs="仿宋"/>
          <w:kern w:val="0"/>
          <w:sz w:val="28"/>
          <w:szCs w:val="28"/>
        </w:rPr>
      </w:pPr>
    </w:p>
    <w:p w14:paraId="36A97463">
      <w:pPr>
        <w:spacing w:beforeLines="0" w:afterLines="0" w:line="300" w:lineRule="auto"/>
        <w:textAlignment w:val="center"/>
      </w:pPr>
    </w:p>
    <w:p w14:paraId="2E3A90D2">
      <w:pPr>
        <w:jc w:val="left"/>
        <w:rPr>
          <w:rFonts w:hint="eastAsia" w:ascii="宋体" w:hAnsi="宋体"/>
          <w:color w:val="000000"/>
          <w:sz w:val="24"/>
        </w:rPr>
      </w:pPr>
    </w:p>
    <w:p w14:paraId="154E6EDB"/>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E1EA0">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CC283E">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307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d0A/vLAQAAnQMAAA4AAAAAAAAAAQAgAAAAHgEAAGRycy9lMm9E&#10;b2MueG1sUEsFBgAAAAAGAAYAWQEAAFsFAAAAAA==&#10;">
              <v:fill on="f" focussize="0,0"/>
              <v:stroke on="f"/>
              <v:imagedata o:title=""/>
              <o:lock v:ext="edit" aspectratio="f"/>
              <v:textbox inset="0mm,0mm,0mm,0mm" style="mso-fit-shape-to-text:t;">
                <w:txbxContent>
                  <w:p w14:paraId="7DCC283E">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FA798E4">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21"/>
          <w:szCs w:val="24"/>
          <w:vertAlign w:val="superscript"/>
          <w:lang w:val="en-US" w:eastAsia="zh-CN" w:bidi="ar-SA"/>
        </w:rPr>
        <w:footnoteRef/>
      </w:r>
      <w:r>
        <w:rPr>
          <w:rFonts w:ascii="Calibri" w:hAnsi="Calibri" w:eastAsia="宋体" w:cs="Times New Roman"/>
          <w:kern w:val="2"/>
          <w:sz w:val="18"/>
          <w:szCs w:val="18"/>
          <w:lang w:val="en-US" w:eastAsia="zh-CN" w:bidi="ar-SA"/>
        </w:rPr>
        <w:t xml:space="preserve"> </w:t>
      </w:r>
      <w:r>
        <w:rPr>
          <w:rFonts w:hint="eastAsia" w:ascii="Calibri" w:hAnsi="Calibri" w:eastAsia="宋体" w:cs="Times New Roman"/>
          <w:kern w:val="2"/>
          <w:sz w:val="18"/>
          <w:szCs w:val="18"/>
          <w:lang w:val="en-US" w:eastAsia="zh-CN" w:bidi="ar-SA"/>
        </w:rPr>
        <w:t>注：增值税电子普通发票法律效力、基本用途、基本使用规定等与税务机关监制的增值税普通发票相同。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4D942"/>
    <w:multiLevelType w:val="singleLevel"/>
    <w:tmpl w:val="E1E4D942"/>
    <w:lvl w:ilvl="0" w:tentative="0">
      <w:start w:val="1"/>
      <w:numFmt w:val="chineseCounting"/>
      <w:suff w:val="nothing"/>
      <w:lvlText w:val="（%1）"/>
      <w:lvlJc w:val="left"/>
      <w:pPr>
        <w:ind w:left="0" w:firstLine="420"/>
      </w:pPr>
      <w:rPr>
        <w:rFonts w:hint="eastAsia"/>
      </w:rPr>
    </w:lvl>
  </w:abstractNum>
  <w:abstractNum w:abstractNumId="1">
    <w:nsid w:val="E7151D1C"/>
    <w:multiLevelType w:val="singleLevel"/>
    <w:tmpl w:val="E7151D1C"/>
    <w:lvl w:ilvl="0" w:tentative="0">
      <w:start w:val="1"/>
      <w:numFmt w:val="chineseCounting"/>
      <w:suff w:val="nothing"/>
      <w:lvlText w:val="（%1）"/>
      <w:lvlJc w:val="left"/>
      <w:pPr>
        <w:ind w:left="0" w:firstLine="420"/>
      </w:pPr>
      <w:rPr>
        <w:rFonts w:hint="eastAsia"/>
      </w:rPr>
    </w:lvl>
  </w:abstractNum>
  <w:abstractNum w:abstractNumId="2">
    <w:nsid w:val="F8DD1F43"/>
    <w:multiLevelType w:val="singleLevel"/>
    <w:tmpl w:val="F8DD1F43"/>
    <w:lvl w:ilvl="0" w:tentative="0">
      <w:start w:val="1"/>
      <w:numFmt w:val="chineseCountingThousand"/>
      <w:lvlText w:val="第%1条"/>
      <w:lvlJc w:val="left"/>
      <w:pPr>
        <w:ind w:left="420" w:hanging="420"/>
      </w:pPr>
      <w:rPr>
        <w:rFonts w:hint="eastAsia"/>
        <w:b/>
        <w:sz w:val="24"/>
      </w:rPr>
    </w:lvl>
  </w:abstractNum>
  <w:abstractNum w:abstractNumId="3">
    <w:nsid w:val="217D6D45"/>
    <w:multiLevelType w:val="multilevel"/>
    <w:tmpl w:val="217D6D45"/>
    <w:lvl w:ilvl="0" w:tentative="0">
      <w:start w:val="1"/>
      <w:numFmt w:val="decimal"/>
      <w:lvlText w:val="%1、"/>
      <w:lvlJc w:val="left"/>
      <w:pPr>
        <w:ind w:left="420" w:hanging="420"/>
      </w:pPr>
      <w:rPr>
        <w:rFonts w:hint="default"/>
      </w:rPr>
    </w:lvl>
    <w:lvl w:ilvl="1" w:tentative="0">
      <w:start w:val="1"/>
      <w:numFmt w:val="decimal"/>
      <w:suff w:val="nothing"/>
      <w:lvlText w:val="%2、"/>
      <w:lvlJc w:val="left"/>
      <w:pPr>
        <w:ind w:left="0" w:firstLine="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933DD9"/>
    <w:multiLevelType w:val="multilevel"/>
    <w:tmpl w:val="30933DD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50AFF0B"/>
    <w:multiLevelType w:val="singleLevel"/>
    <w:tmpl w:val="450AFF0B"/>
    <w:lvl w:ilvl="0" w:tentative="0">
      <w:start w:val="1"/>
      <w:numFmt w:val="chineseCounting"/>
      <w:suff w:val="nothing"/>
      <w:lvlText w:val="（%1）"/>
      <w:lvlJc w:val="left"/>
      <w:pPr>
        <w:ind w:left="0" w:firstLine="420"/>
      </w:pPr>
      <w:rPr>
        <w:rFonts w:hint="eastAsia"/>
      </w:rPr>
    </w:lvl>
  </w:abstractNum>
  <w:abstractNum w:abstractNumId="6">
    <w:nsid w:val="4DBF598A"/>
    <w:multiLevelType w:val="multilevel"/>
    <w:tmpl w:val="4DBF598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285C879"/>
    <w:multiLevelType w:val="singleLevel"/>
    <w:tmpl w:val="5285C879"/>
    <w:lvl w:ilvl="0" w:tentative="0">
      <w:start w:val="1"/>
      <w:numFmt w:val="decimal"/>
      <w:lvlText w:val="%1."/>
      <w:lvlJc w:val="left"/>
      <w:pPr>
        <w:tabs>
          <w:tab w:val="left" w:pos="425"/>
        </w:tabs>
        <w:ind w:left="425" w:hanging="425"/>
      </w:pPr>
      <w:rPr>
        <w:rFonts w:hint="default"/>
      </w:rPr>
    </w:lvl>
  </w:abstractNum>
  <w:abstractNum w:abstractNumId="8">
    <w:nsid w:val="63A122BC"/>
    <w:multiLevelType w:val="multilevel"/>
    <w:tmpl w:val="63A122BC"/>
    <w:lvl w:ilvl="0" w:tentative="0">
      <w:start w:val="1"/>
      <w:numFmt w:val="japaneseCounting"/>
      <w:lvlText w:val="第%1条"/>
      <w:lvlJc w:val="left"/>
      <w:pPr>
        <w:ind w:left="1440" w:hanging="96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num w:numId="1">
    <w:abstractNumId w:val="7"/>
  </w:num>
  <w:num w:numId="2">
    <w:abstractNumId w:val="2"/>
  </w:num>
  <w:num w:numId="3">
    <w:abstractNumId w:val="8"/>
  </w:num>
  <w:num w:numId="4">
    <w:abstractNumId w:val="1"/>
  </w:num>
  <w:num w:numId="5">
    <w:abstractNumId w:val="0"/>
  </w:num>
  <w:num w:numId="6">
    <w:abstractNumId w:val="5"/>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xODUxZTlkYWFmYTcwNWU3ZDkxMjJkOTdkNzhmMjQifQ=="/>
    <w:docVar w:name="KSO_WPS_MARK_KEY" w:val="42930b4a-08ff-4f99-91fd-0907ebfe38cd"/>
  </w:docVars>
  <w:rsids>
    <w:rsidRoot w:val="214F3CD8"/>
    <w:rsid w:val="00BD12F6"/>
    <w:rsid w:val="00FC206D"/>
    <w:rsid w:val="00FD5380"/>
    <w:rsid w:val="013B2B96"/>
    <w:rsid w:val="014F22B3"/>
    <w:rsid w:val="02184C85"/>
    <w:rsid w:val="02671768"/>
    <w:rsid w:val="0313544C"/>
    <w:rsid w:val="03433F84"/>
    <w:rsid w:val="03D451A9"/>
    <w:rsid w:val="04CE1F73"/>
    <w:rsid w:val="053E0EA6"/>
    <w:rsid w:val="05B11678"/>
    <w:rsid w:val="065202A6"/>
    <w:rsid w:val="06915006"/>
    <w:rsid w:val="06976AC0"/>
    <w:rsid w:val="06A25465"/>
    <w:rsid w:val="06BF7DC5"/>
    <w:rsid w:val="07CF228A"/>
    <w:rsid w:val="085B3309"/>
    <w:rsid w:val="08D11402"/>
    <w:rsid w:val="0A5E78F5"/>
    <w:rsid w:val="0A83110A"/>
    <w:rsid w:val="0AA25A34"/>
    <w:rsid w:val="0D187B50"/>
    <w:rsid w:val="0E5232CD"/>
    <w:rsid w:val="0E87099F"/>
    <w:rsid w:val="0E9A6BB8"/>
    <w:rsid w:val="0F2A2EC9"/>
    <w:rsid w:val="0F3B56C8"/>
    <w:rsid w:val="0F726C44"/>
    <w:rsid w:val="105E23FD"/>
    <w:rsid w:val="127F665A"/>
    <w:rsid w:val="12B502CE"/>
    <w:rsid w:val="130A6291"/>
    <w:rsid w:val="130A686C"/>
    <w:rsid w:val="13203999"/>
    <w:rsid w:val="13654D9E"/>
    <w:rsid w:val="13855EF2"/>
    <w:rsid w:val="138D7649"/>
    <w:rsid w:val="14E7642A"/>
    <w:rsid w:val="14F926F4"/>
    <w:rsid w:val="152C0D1B"/>
    <w:rsid w:val="15567B46"/>
    <w:rsid w:val="15FA4976"/>
    <w:rsid w:val="17421EA9"/>
    <w:rsid w:val="17944956"/>
    <w:rsid w:val="181A120E"/>
    <w:rsid w:val="187F5606"/>
    <w:rsid w:val="189664AC"/>
    <w:rsid w:val="1991356B"/>
    <w:rsid w:val="19A215AC"/>
    <w:rsid w:val="1A6A7BF0"/>
    <w:rsid w:val="1BAF1D5E"/>
    <w:rsid w:val="1C177904"/>
    <w:rsid w:val="1D187DD7"/>
    <w:rsid w:val="1F3640C9"/>
    <w:rsid w:val="1FC14756"/>
    <w:rsid w:val="214F3CD8"/>
    <w:rsid w:val="21E541D0"/>
    <w:rsid w:val="22A27BEE"/>
    <w:rsid w:val="2435126F"/>
    <w:rsid w:val="25BF5294"/>
    <w:rsid w:val="260B672B"/>
    <w:rsid w:val="27351CB2"/>
    <w:rsid w:val="28616AD6"/>
    <w:rsid w:val="28645A2F"/>
    <w:rsid w:val="290B5DE5"/>
    <w:rsid w:val="291B6C85"/>
    <w:rsid w:val="29656152"/>
    <w:rsid w:val="29946A38"/>
    <w:rsid w:val="29B669AE"/>
    <w:rsid w:val="2A622692"/>
    <w:rsid w:val="2A786DD8"/>
    <w:rsid w:val="2AFB6D6E"/>
    <w:rsid w:val="2BDB6BA0"/>
    <w:rsid w:val="2C134701"/>
    <w:rsid w:val="2C5B55EB"/>
    <w:rsid w:val="2CC338BC"/>
    <w:rsid w:val="2D6C5D01"/>
    <w:rsid w:val="2DA8135D"/>
    <w:rsid w:val="2EB124B0"/>
    <w:rsid w:val="2EDC6EB7"/>
    <w:rsid w:val="2F124686"/>
    <w:rsid w:val="2F3B1E2F"/>
    <w:rsid w:val="3139364B"/>
    <w:rsid w:val="3206472E"/>
    <w:rsid w:val="32A25D21"/>
    <w:rsid w:val="34401C96"/>
    <w:rsid w:val="345179FF"/>
    <w:rsid w:val="35B73DF2"/>
    <w:rsid w:val="35D46B3A"/>
    <w:rsid w:val="365657A0"/>
    <w:rsid w:val="36835E6A"/>
    <w:rsid w:val="37467139"/>
    <w:rsid w:val="37B74C17"/>
    <w:rsid w:val="384A4E91"/>
    <w:rsid w:val="38A071A7"/>
    <w:rsid w:val="38AF1198"/>
    <w:rsid w:val="39B57389"/>
    <w:rsid w:val="3A0B4AF4"/>
    <w:rsid w:val="3B4F27BE"/>
    <w:rsid w:val="3C1557B6"/>
    <w:rsid w:val="3C463BC1"/>
    <w:rsid w:val="3CB925E5"/>
    <w:rsid w:val="3D0F48FB"/>
    <w:rsid w:val="3DA0694E"/>
    <w:rsid w:val="3DB66B25"/>
    <w:rsid w:val="3F4D5267"/>
    <w:rsid w:val="40275AB8"/>
    <w:rsid w:val="408829FA"/>
    <w:rsid w:val="40ED635F"/>
    <w:rsid w:val="422F6EA6"/>
    <w:rsid w:val="42975177"/>
    <w:rsid w:val="44421112"/>
    <w:rsid w:val="44BC2C73"/>
    <w:rsid w:val="45A02594"/>
    <w:rsid w:val="46767799"/>
    <w:rsid w:val="47981329"/>
    <w:rsid w:val="47B40579"/>
    <w:rsid w:val="47CA56A6"/>
    <w:rsid w:val="48457423"/>
    <w:rsid w:val="48961A2D"/>
    <w:rsid w:val="48F36E7F"/>
    <w:rsid w:val="491F1A22"/>
    <w:rsid w:val="4B787617"/>
    <w:rsid w:val="4B7A73E4"/>
    <w:rsid w:val="4D4B54DB"/>
    <w:rsid w:val="4E8F31A6"/>
    <w:rsid w:val="4F2C30EB"/>
    <w:rsid w:val="4F7A20A8"/>
    <w:rsid w:val="5060304C"/>
    <w:rsid w:val="50AA2519"/>
    <w:rsid w:val="50B22B2D"/>
    <w:rsid w:val="50FC4267"/>
    <w:rsid w:val="533267F6"/>
    <w:rsid w:val="53AF7E46"/>
    <w:rsid w:val="54B90F7D"/>
    <w:rsid w:val="5505435F"/>
    <w:rsid w:val="55B41744"/>
    <w:rsid w:val="5640122A"/>
    <w:rsid w:val="56D07191"/>
    <w:rsid w:val="572A7F10"/>
    <w:rsid w:val="581B5AAA"/>
    <w:rsid w:val="59B77A55"/>
    <w:rsid w:val="59DB7BE7"/>
    <w:rsid w:val="5B484E08"/>
    <w:rsid w:val="5B7A6F8C"/>
    <w:rsid w:val="5D423AD9"/>
    <w:rsid w:val="5EBE0E9A"/>
    <w:rsid w:val="5ED66BCF"/>
    <w:rsid w:val="5F294F51"/>
    <w:rsid w:val="5F7F1015"/>
    <w:rsid w:val="5F9C636F"/>
    <w:rsid w:val="60536729"/>
    <w:rsid w:val="61021EFD"/>
    <w:rsid w:val="615B166A"/>
    <w:rsid w:val="617478C1"/>
    <w:rsid w:val="619830D1"/>
    <w:rsid w:val="61F730E4"/>
    <w:rsid w:val="627E7362"/>
    <w:rsid w:val="64986E00"/>
    <w:rsid w:val="64D616D7"/>
    <w:rsid w:val="64F75901"/>
    <w:rsid w:val="6525440C"/>
    <w:rsid w:val="65F067C8"/>
    <w:rsid w:val="66291CDA"/>
    <w:rsid w:val="6678077E"/>
    <w:rsid w:val="66A416DD"/>
    <w:rsid w:val="66EE5E52"/>
    <w:rsid w:val="691427CE"/>
    <w:rsid w:val="6A022F6E"/>
    <w:rsid w:val="6A246A40"/>
    <w:rsid w:val="6A6B28C1"/>
    <w:rsid w:val="6A8B6AC0"/>
    <w:rsid w:val="6AC25DB6"/>
    <w:rsid w:val="6AC871D2"/>
    <w:rsid w:val="6D196605"/>
    <w:rsid w:val="6D317DF2"/>
    <w:rsid w:val="6E6E7C64"/>
    <w:rsid w:val="6E8D1F6E"/>
    <w:rsid w:val="70757FF6"/>
    <w:rsid w:val="7187470B"/>
    <w:rsid w:val="719B1CDE"/>
    <w:rsid w:val="746740F9"/>
    <w:rsid w:val="74F0120D"/>
    <w:rsid w:val="758058F9"/>
    <w:rsid w:val="760A7432"/>
    <w:rsid w:val="76A038F3"/>
    <w:rsid w:val="76B4739E"/>
    <w:rsid w:val="79B0209F"/>
    <w:rsid w:val="7A106E06"/>
    <w:rsid w:val="7A796935"/>
    <w:rsid w:val="7B407452"/>
    <w:rsid w:val="7B8C6B3B"/>
    <w:rsid w:val="7BFC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19555</Words>
  <Characters>20028</Characters>
  <Lines>0</Lines>
  <Paragraphs>0</Paragraphs>
  <TotalTime>783</TotalTime>
  <ScaleCrop>false</ScaleCrop>
  <LinksUpToDate>false</LinksUpToDate>
  <CharactersWithSpaces>21344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2024-10-21T03:52:00Z</dcterms:created>
  <dc:creator>付堉芳</dc:creator>
  <cp:lastModifiedBy>黄凡</cp:lastModifiedBy>
  <cp:lastPrinted>2025-01-02T08:18:00Z</cp:lastPrinted>
  <dcterms:modified xsi:type="dcterms:W3CDTF">2025-08-15T03:46:13Z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38C5B5CBDC4F481990E469DC3509AAF4_13</vt:lpwstr>
  </property>
  <property fmtid="{D5CDD505-2E9C-101B-9397-08002B2CF9AE}" pid="4" name="KSOTemplateDocerSaveRecord">
    <vt:lpwstr>eyJoZGlkIjoiNGRkZDllOWI1YmFjZjZjNGRiZWZiMDEyN2YzYTMzZmYiLCJ1c2VySWQiOiIzMzUyNDMwMTYifQ==</vt:lpwstr>
  </property>
</Properties>
</file>