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226AD">
      <w:pPr>
        <w:widowControl/>
        <w:jc w:val="both"/>
        <w:rPr>
          <w:rFonts w:hint="eastAsia" w:ascii="仿宋" w:hAnsi="仿宋" w:eastAsia="仿宋" w:cs="仿宋"/>
          <w:b/>
          <w:bCs/>
          <w:sz w:val="24"/>
          <w:szCs w:val="24"/>
        </w:rPr>
      </w:pPr>
      <w:bookmarkStart w:id="0" w:name="_GoBack"/>
      <w:bookmarkEnd w:id="0"/>
    </w:p>
    <w:p w14:paraId="54E4F571">
      <w:pPr>
        <w:widowControl/>
        <w:jc w:val="center"/>
        <w:rPr>
          <w:rFonts w:hint="eastAsia" w:ascii="仿宋" w:hAnsi="仿宋" w:eastAsia="仿宋" w:cs="仿宋"/>
          <w:b/>
          <w:sz w:val="40"/>
          <w:szCs w:val="40"/>
        </w:rPr>
      </w:pPr>
      <w:r>
        <w:rPr>
          <w:rFonts w:hint="eastAsia" w:ascii="仿宋" w:hAnsi="仿宋" w:eastAsia="仿宋" w:cs="仿宋"/>
          <w:b/>
          <w:bCs/>
          <w:sz w:val="40"/>
          <w:szCs w:val="40"/>
        </w:rPr>
        <w:t>中介代理协议</w:t>
      </w:r>
    </w:p>
    <w:p w14:paraId="6C9F3B11">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szCs w:val="24"/>
        </w:rPr>
        <w:t>合同编号：</w:t>
      </w:r>
    </w:p>
    <w:p w14:paraId="097D92FC">
      <w:pPr>
        <w:rPr>
          <w:rFonts w:hint="eastAsia" w:ascii="仿宋" w:hAnsi="仿宋" w:eastAsia="仿宋" w:cs="仿宋"/>
          <w:sz w:val="24"/>
          <w:szCs w:val="24"/>
        </w:rPr>
      </w:pPr>
      <w:r>
        <w:rPr>
          <w:rFonts w:hint="eastAsia" w:ascii="仿宋" w:hAnsi="仿宋" w:eastAsia="仿宋" w:cs="仿宋"/>
          <w:sz w:val="24"/>
          <w:szCs w:val="24"/>
        </w:rPr>
        <w:t>甲方：</w:t>
      </w:r>
    </w:p>
    <w:p w14:paraId="72513EA6">
      <w:pPr>
        <w:spacing w:line="360" w:lineRule="auto"/>
        <w:rPr>
          <w:rFonts w:hint="eastAsia" w:ascii="仿宋" w:hAnsi="仿宋" w:eastAsia="仿宋" w:cs="仿宋"/>
          <w:sz w:val="24"/>
          <w:szCs w:val="24"/>
        </w:rPr>
      </w:pPr>
      <w:r>
        <w:rPr>
          <w:rFonts w:hint="eastAsia" w:ascii="仿宋" w:hAnsi="仿宋" w:eastAsia="仿宋" w:cs="仿宋"/>
          <w:sz w:val="24"/>
          <w:szCs w:val="24"/>
        </w:rPr>
        <w:t>地址：</w:t>
      </w:r>
    </w:p>
    <w:p w14:paraId="63473FA2">
      <w:pPr>
        <w:spacing w:line="360" w:lineRule="auto"/>
        <w:rPr>
          <w:rFonts w:hint="eastAsia" w:ascii="仿宋" w:hAnsi="仿宋" w:eastAsia="仿宋" w:cs="仿宋"/>
          <w:sz w:val="24"/>
          <w:szCs w:val="24"/>
        </w:rPr>
      </w:pPr>
    </w:p>
    <w:p w14:paraId="1F42A75B">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乙方： </w:t>
      </w:r>
    </w:p>
    <w:p w14:paraId="53E3C6C2">
      <w:pPr>
        <w:spacing w:line="360" w:lineRule="auto"/>
        <w:rPr>
          <w:rFonts w:hint="eastAsia" w:ascii="仿宋" w:hAnsi="仿宋" w:eastAsia="仿宋" w:cs="仿宋"/>
          <w:sz w:val="24"/>
          <w:szCs w:val="24"/>
        </w:rPr>
      </w:pPr>
      <w:r>
        <w:rPr>
          <w:rFonts w:hint="eastAsia" w:ascii="仿宋" w:hAnsi="仿宋" w:eastAsia="仿宋" w:cs="仿宋"/>
          <w:sz w:val="24"/>
          <w:szCs w:val="24"/>
        </w:rPr>
        <w:t>地址：</w:t>
      </w:r>
    </w:p>
    <w:p w14:paraId="4122415A">
      <w:pPr>
        <w:spacing w:line="360" w:lineRule="auto"/>
        <w:rPr>
          <w:rFonts w:hint="eastAsia" w:ascii="仿宋" w:hAnsi="仿宋" w:eastAsia="仿宋" w:cs="仿宋"/>
          <w:sz w:val="24"/>
          <w:szCs w:val="24"/>
        </w:rPr>
      </w:pPr>
    </w:p>
    <w:p w14:paraId="1C5A9E7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广州市城投资产经营管理有限公司</w:t>
      </w:r>
      <w:r>
        <w:rPr>
          <w:rFonts w:hint="eastAsia" w:ascii="仿宋" w:hAnsi="仿宋" w:eastAsia="仿宋" w:cs="仿宋"/>
          <w:sz w:val="24"/>
          <w:szCs w:val="24"/>
          <w:lang w:val="en-US" w:eastAsia="zh-CN"/>
        </w:rPr>
        <w:t>已与乙方于2025年【】月【】日签订《广州市城投资产经营管理有限公司招商代理服务框架协议》，约定</w:t>
      </w:r>
      <w:r>
        <w:rPr>
          <w:rFonts w:hint="eastAsia" w:ascii="仿宋" w:hAnsi="仿宋" w:eastAsia="仿宋" w:cs="仿宋"/>
          <w:sz w:val="24"/>
          <w:szCs w:val="24"/>
        </w:rPr>
        <w:t>广州市城投资产经营管理有限公司</w:t>
      </w:r>
      <w:r>
        <w:rPr>
          <w:rFonts w:hint="eastAsia" w:ascii="仿宋" w:hAnsi="仿宋" w:eastAsia="仿宋" w:cs="仿宋"/>
          <w:sz w:val="24"/>
          <w:szCs w:val="24"/>
          <w:lang w:val="en-US" w:eastAsia="zh-CN"/>
        </w:rPr>
        <w:t>委托乙方为广州市城投资产经营管理有限公司及其分公司、下属公司提供招商代理服务。现</w:t>
      </w:r>
      <w:r>
        <w:rPr>
          <w:rFonts w:hint="eastAsia" w:ascii="仿宋" w:hAnsi="仿宋" w:eastAsia="仿宋" w:cs="仿宋"/>
          <w:sz w:val="24"/>
          <w:szCs w:val="24"/>
        </w:rPr>
        <w:t>甲乙双方</w:t>
      </w:r>
      <w:r>
        <w:rPr>
          <w:rFonts w:hint="eastAsia" w:ascii="仿宋" w:hAnsi="仿宋" w:eastAsia="仿宋" w:cs="仿宋"/>
          <w:sz w:val="24"/>
          <w:szCs w:val="24"/>
          <w:lang w:val="en-US" w:eastAsia="zh-CN"/>
        </w:rPr>
        <w:t>根据前述框架协议约定，</w:t>
      </w:r>
      <w:r>
        <w:rPr>
          <w:rFonts w:hint="eastAsia" w:ascii="仿宋" w:hAnsi="仿宋" w:eastAsia="仿宋" w:cs="仿宋"/>
          <w:sz w:val="24"/>
          <w:szCs w:val="24"/>
        </w:rPr>
        <w:t>本着真诚合作、平等互利的原则，经过充分友好协商，就甲方委托乙方代理物业租赁招商事宜达成协议如下：</w:t>
      </w:r>
    </w:p>
    <w:p w14:paraId="55B50309">
      <w:pPr>
        <w:spacing w:line="360" w:lineRule="auto"/>
        <w:rPr>
          <w:rFonts w:hint="eastAsia" w:ascii="仿宋" w:hAnsi="仿宋" w:eastAsia="仿宋" w:cs="仿宋"/>
          <w:sz w:val="24"/>
          <w:szCs w:val="24"/>
        </w:rPr>
      </w:pPr>
    </w:p>
    <w:p w14:paraId="22A64EF5">
      <w:pPr>
        <w:numPr>
          <w:ilvl w:val="0"/>
          <w:numId w:val="1"/>
        </w:numPr>
        <w:spacing w:line="360" w:lineRule="auto"/>
        <w:rPr>
          <w:rFonts w:hint="eastAsia" w:ascii="仿宋" w:hAnsi="仿宋" w:eastAsia="仿宋" w:cs="仿宋"/>
          <w:b/>
          <w:sz w:val="24"/>
          <w:szCs w:val="24"/>
        </w:rPr>
      </w:pPr>
      <w:r>
        <w:rPr>
          <w:rFonts w:hint="eastAsia" w:ascii="仿宋" w:hAnsi="仿宋" w:eastAsia="仿宋" w:cs="仿宋"/>
          <w:b/>
          <w:sz w:val="24"/>
          <w:szCs w:val="24"/>
        </w:rPr>
        <w:t>委托代理项目基本情况</w:t>
      </w:r>
    </w:p>
    <w:p w14:paraId="02C91BD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甲方物业或代理之物业（以下简称“该项目”），甲方委托乙方对该项目进行租赁招商代理服务：</w:t>
      </w:r>
    </w:p>
    <w:p w14:paraId="7014A818">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u w:val="single"/>
        </w:rPr>
      </w:pPr>
      <w:r>
        <w:rPr>
          <w:rFonts w:hint="eastAsia" w:ascii="仿宋" w:hAnsi="仿宋" w:eastAsia="仿宋" w:cs="仿宋"/>
          <w:sz w:val="24"/>
          <w:szCs w:val="24"/>
          <w:lang w:val="en-US" w:eastAsia="zh-CN"/>
        </w:rPr>
        <w:t>1.1</w:t>
      </w:r>
      <w:r>
        <w:rPr>
          <w:rFonts w:hint="eastAsia" w:ascii="仿宋" w:hAnsi="仿宋" w:eastAsia="仿宋" w:cs="仿宋"/>
          <w:sz w:val="24"/>
          <w:szCs w:val="24"/>
        </w:rPr>
        <w:t>项目名称：</w:t>
      </w:r>
    </w:p>
    <w:p w14:paraId="567FE32F">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1.2项目地址： </w:t>
      </w:r>
    </w:p>
    <w:p w14:paraId="46D3A35F">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1.3商业面积：____万平方米</w:t>
      </w:r>
    </w:p>
    <w:p w14:paraId="2318FA8A">
      <w:pPr>
        <w:numPr>
          <w:ilvl w:val="0"/>
          <w:numId w:val="1"/>
        </w:numPr>
        <w:spacing w:line="360" w:lineRule="auto"/>
        <w:rPr>
          <w:rFonts w:hint="eastAsia" w:ascii="仿宋" w:hAnsi="仿宋" w:eastAsia="仿宋" w:cs="仿宋"/>
          <w:b/>
          <w:sz w:val="24"/>
          <w:szCs w:val="24"/>
        </w:rPr>
      </w:pPr>
      <w:r>
        <w:rPr>
          <w:rFonts w:hint="eastAsia" w:ascii="仿宋" w:hAnsi="仿宋" w:eastAsia="仿宋" w:cs="仿宋"/>
          <w:b/>
          <w:sz w:val="24"/>
          <w:szCs w:val="24"/>
        </w:rPr>
        <w:t>客户确认及有效期</w:t>
      </w:r>
    </w:p>
    <w:p w14:paraId="2667E000">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乙方利用自有资源及网络，组织客户到该项目现场进行推介，并与甲方相关工作人员进行相关商业洽谈。乙方在带其推荐之客户到现场视察洽谈前应通过本协议第10.4条所列的指定邮件/微信方式向甲方报备并得到甲方邮件/微信确认回复，未经甲方事先确认的不视为乙方推介客户。在组织客户于现场洽谈后，双方应在10个工作日内就该客户达到现场的情况进行书面确认，由客户与甲方共同签署《物业推介确认书》（附件1）。若有其他招商代理机构与乙方推介同一客户的，由甲方按照物业推荐确认书载明的到场时间先后确定推介单位。经甲方确认属于乙方推介的客户且由乙方促成与业主或出租人签订租赁合同的，甲方应在租赁合同签订后十个工作日内与乙方签署《客户推介确认函》（附件2），乙方跟进至客户成交的，甲方应按本合同第四条约定与乙方结算代理费。乙方推介客户，自客户到访之日起算超过90天未签署《物业租赁合同》的，视为非乙方推介客户，物业出租方与该类客户签订《物业租赁合同》的，不计入乙方业绩。</w:t>
      </w:r>
    </w:p>
    <w:p w14:paraId="2B660B31">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在本协议代理期限内，乙方已组织客户到该项目到访，若该客户自到访之日起90天内，但在本协议代理期限届满或非乙方原因提前解除后与甲方或业主方签署《物业租赁合同》的，则仍视为乙方成交客户，甲方仍按本协议约定支付乙方代理费。</w:t>
      </w:r>
    </w:p>
    <w:p w14:paraId="670DD478">
      <w:pPr>
        <w:spacing w:line="360" w:lineRule="auto"/>
        <w:rPr>
          <w:rFonts w:hint="eastAsia" w:ascii="仿宋" w:hAnsi="仿宋" w:eastAsia="仿宋" w:cs="仿宋"/>
          <w:sz w:val="24"/>
          <w:szCs w:val="24"/>
        </w:rPr>
      </w:pPr>
    </w:p>
    <w:p w14:paraId="0F251FD0">
      <w:pPr>
        <w:numPr>
          <w:ilvl w:val="0"/>
          <w:numId w:val="1"/>
        </w:numPr>
        <w:spacing w:line="360" w:lineRule="auto"/>
        <w:rPr>
          <w:rFonts w:hint="eastAsia" w:ascii="仿宋" w:hAnsi="仿宋" w:eastAsia="仿宋" w:cs="仿宋"/>
          <w:b/>
          <w:sz w:val="24"/>
          <w:szCs w:val="24"/>
        </w:rPr>
      </w:pPr>
      <w:r>
        <w:rPr>
          <w:rFonts w:hint="eastAsia" w:ascii="仿宋" w:hAnsi="仿宋" w:eastAsia="仿宋" w:cs="仿宋"/>
          <w:b/>
          <w:sz w:val="24"/>
          <w:szCs w:val="24"/>
        </w:rPr>
        <w:t>代理期限</w:t>
      </w:r>
    </w:p>
    <w:p w14:paraId="2FC8D0E1">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 本协议代理期限自本协议生效之日起，为期一年。</w:t>
      </w:r>
    </w:p>
    <w:p w14:paraId="6D932BEF">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 代理期限内甲乙双方均可以提前解除本协议，但应当提前一个月以上书面通知对方，双方按本协议约定对乙方已推介成交的客户数量进行结算，各方互不就提前解除协议追究违约或赔偿责任。</w:t>
      </w:r>
    </w:p>
    <w:p w14:paraId="36E8D1EE">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 若《广州市城投资产经营管理有限公司招商代理服务框架协议》提前解除的，本协议同时解除，双方按本协议约定对乙方已推介成交的客户数量进行结算。</w:t>
      </w:r>
    </w:p>
    <w:p w14:paraId="033DCFC2">
      <w:pPr>
        <w:numPr>
          <w:ilvl w:val="0"/>
          <w:numId w:val="1"/>
        </w:numPr>
        <w:spacing w:line="360" w:lineRule="auto"/>
        <w:rPr>
          <w:rFonts w:hint="eastAsia" w:ascii="仿宋" w:hAnsi="仿宋" w:eastAsia="仿宋" w:cs="仿宋"/>
          <w:b/>
          <w:sz w:val="24"/>
          <w:szCs w:val="24"/>
        </w:rPr>
      </w:pPr>
      <w:r>
        <w:rPr>
          <w:rFonts w:hint="eastAsia" w:ascii="仿宋" w:hAnsi="仿宋" w:eastAsia="仿宋" w:cs="仿宋"/>
          <w:b/>
          <w:sz w:val="24"/>
          <w:szCs w:val="24"/>
        </w:rPr>
        <w:t>代理费用</w:t>
      </w:r>
    </w:p>
    <w:p w14:paraId="0021BE2B">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4.1代理期内，乙方推介的客户与业主方或出租人签署租赁合同、缴纳足额租赁保证金、缴纳首月租金及管理费且完成租赁物业移交手续，视为成交，由甲方按照以下方式与乙方结算代理费。</w:t>
      </w:r>
    </w:p>
    <w:p w14:paraId="59AF5EE7">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4.2乙方推介的客户，经甲方确认成交的，商业部分按照固定租金模式与保底租金或提成模式进行代理费结算。固定租金模式下，对于商业部分餐饮业态、体验业态、零售业态，甲方按相当于该租赁物业第一年的月固定租金（不含物业管理费）的_______倍(实际倍数按各项目商定的代理费为准）向乙方结算代理费；保底租金或提成模式下，对于商业部分餐饮业态、体验业态、零售业态，甲方按</w:t>
      </w:r>
      <w:r>
        <w:rPr>
          <w:rFonts w:hint="eastAsia" w:ascii="仿宋" w:hAnsi="仿宋" w:eastAsia="仿宋" w:cs="仿宋"/>
          <w:sz w:val="21"/>
          <w:szCs w:val="21"/>
        </w:rPr>
        <w:t>“</w:t>
      </w:r>
      <w:r>
        <w:rPr>
          <w:rFonts w:hint="eastAsia" w:ascii="仿宋" w:hAnsi="仿宋" w:eastAsia="仿宋" w:cs="仿宋"/>
          <w:sz w:val="24"/>
          <w:szCs w:val="24"/>
          <w:highlight w:val="none"/>
        </w:rPr>
        <w:t>不低于甲方批复同意的招租底价”或营业额提成两者取高标准的</w:t>
      </w:r>
      <w:r>
        <w:rPr>
          <w:rFonts w:hint="eastAsia" w:ascii="仿宋" w:hAnsi="仿宋" w:eastAsia="仿宋" w:cs="仿宋"/>
          <w:sz w:val="24"/>
          <w:szCs w:val="24"/>
          <w:highlight w:val="none"/>
          <w:lang w:val="en-US" w:eastAsia="zh-CN"/>
        </w:rPr>
        <w:t>（不含物业管理费）______倍(实际倍数按各项目商定的代理费为准）向乙方结算代理费；对于写字楼部分，经甲方确认成交的，达到一定规模的企业（</w:t>
      </w:r>
      <w:r>
        <w:rPr>
          <w:rFonts w:hint="eastAsia" w:ascii="仿宋" w:hAnsi="仿宋" w:eastAsia="仿宋" w:cs="仿宋"/>
          <w:sz w:val="24"/>
          <w:szCs w:val="24"/>
          <w:highlight w:val="none"/>
        </w:rPr>
        <w:t>超高新技术企业、世界500强企业、领事馆、行业龙头总部等</w:t>
      </w:r>
      <w:r>
        <w:rPr>
          <w:rFonts w:hint="eastAsia" w:ascii="仿宋" w:hAnsi="仿宋" w:eastAsia="仿宋" w:cs="仿宋"/>
          <w:sz w:val="24"/>
          <w:szCs w:val="24"/>
          <w:highlight w:val="none"/>
          <w:lang w:val="en-US" w:eastAsia="zh-CN"/>
        </w:rPr>
        <w:t>）或承租面积标准（按各项目划定的实际标准）其中一项要求的，按照该租赁物业第一年的月固定租金标准的_______倍(实际倍数按各项目商定的代理费为准）向乙方结算代理费。</w:t>
      </w:r>
    </w:p>
    <w:p w14:paraId="202EA746">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4.3上述“该租赁物业第一年的月固定或保底租金标准”是指业主方或出租人与承租客户签订的《物业租赁合同》中列明的第一年的月固定租金或月保底（含增值税），且免租期（含装修免租期及营业免租期等）及任何业主方或出租人向租户提供的其他优惠条件及利益均不牵涉在计算之内。</w:t>
      </w:r>
    </w:p>
    <w:p w14:paraId="39062ED1">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4.4本项目承租的客户因未取得相关证照与业主方或出租人解除合同的，或承租客户正式营业前非因业主方或出租人原因解除租赁合同的，如甲方未支付代理费的，甲方无须支付代理费，如甲方已支付代理费的，乙方无须退还甲方费用。因甲方或业主方原因导致租赁合同解除的，甲方仍应按本协议的约定向乙方足额支付代理费。</w:t>
      </w:r>
    </w:p>
    <w:p w14:paraId="02606037">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4.5乙方有权向租户收取代理费，其代理费不计入甲方所结算的代理费用中。</w:t>
      </w:r>
    </w:p>
    <w:p w14:paraId="3B234477">
      <w:pPr>
        <w:tabs>
          <w:tab w:val="left" w:pos="540"/>
        </w:tabs>
        <w:spacing w:before="156" w:beforeLines="50" w:line="360" w:lineRule="auto"/>
        <w:ind w:left="540"/>
        <w:rPr>
          <w:rFonts w:hint="eastAsia" w:ascii="仿宋" w:hAnsi="仿宋" w:eastAsia="仿宋" w:cs="仿宋"/>
          <w:sz w:val="24"/>
          <w:szCs w:val="24"/>
        </w:rPr>
      </w:pPr>
    </w:p>
    <w:p w14:paraId="6EDC7C10">
      <w:pPr>
        <w:numPr>
          <w:ilvl w:val="0"/>
          <w:numId w:val="1"/>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代理费之结算方式</w:t>
      </w:r>
    </w:p>
    <w:p w14:paraId="151C4A94">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5.1 本协议签订后，在代理期内有成交客户的，双方就代理期内成交之客户及成交金额进行确认。由乙方提供《物业推介确认书》（附件1）、《客户推介确认函》（附件2）及结算申请单，甲方应自收到前述资料之日的15个工作日内确认成交情况及代理费用总额。乙方须按要求向甲方出具正式合法增值税专用发票（税率为：__ %，开票内容为：中介服务费）。甲方应支付的全部款项均为含税价。由甲方确认成交后，甲方将分两次支付代理费用给乙方。</w:t>
      </w:r>
    </w:p>
    <w:p w14:paraId="71DD28A1">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第一次支付：经甲方书面确认成交并收到乙方发票后，甲方在15个工作日内支付乙方代理费用总额的70%。</w:t>
      </w:r>
    </w:p>
    <w:p w14:paraId="677C754F">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第二次支付：经甲方书面确认乙方推介的签约租赁客户完成装修并开业，收到乙方发票后，甲方在15个工作日内支付乙方代理费用总额的30%。</w:t>
      </w:r>
    </w:p>
    <w:p w14:paraId="28B886A1">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  若因乙方自身原因或所开票据本身之问题造成甲方日后发生税务风险而产生的经济损失，应由乙方承担，甲方保留进一步提起法律诉讼的权利。</w:t>
      </w:r>
    </w:p>
    <w:p w14:paraId="0E94533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乙方银行账户信息为：</w:t>
      </w:r>
    </w:p>
    <w:p w14:paraId="1D801E4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开户行：</w:t>
      </w:r>
    </w:p>
    <w:p w14:paraId="0E102A7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户名： </w:t>
      </w:r>
    </w:p>
    <w:p w14:paraId="6185162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账号：</w:t>
      </w:r>
    </w:p>
    <w:p w14:paraId="08F2DA5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如乙方银行账户出现问题或者乙方出具发票发生迟延，则甲方付</w:t>
      </w:r>
    </w:p>
    <w:p w14:paraId="5CFC218E">
      <w:pPr>
        <w:spacing w:line="360" w:lineRule="auto"/>
        <w:rPr>
          <w:rFonts w:hint="eastAsia" w:ascii="仿宋" w:hAnsi="仿宋" w:eastAsia="仿宋" w:cs="仿宋"/>
          <w:sz w:val="24"/>
          <w:szCs w:val="24"/>
        </w:rPr>
      </w:pPr>
      <w:r>
        <w:rPr>
          <w:rFonts w:hint="eastAsia" w:ascii="仿宋" w:hAnsi="仿宋" w:eastAsia="仿宋" w:cs="仿宋"/>
          <w:sz w:val="24"/>
          <w:szCs w:val="24"/>
        </w:rPr>
        <w:t>款相应顺延。</w:t>
      </w:r>
    </w:p>
    <w:p w14:paraId="5E622045">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甲方开票信息：</w:t>
      </w:r>
    </w:p>
    <w:p w14:paraId="3F78EFCA">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纳税人名称：</w:t>
      </w:r>
    </w:p>
    <w:p w14:paraId="3F18934C">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纳税人识别号：</w:t>
      </w:r>
    </w:p>
    <w:p w14:paraId="152CA8B6">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 xml:space="preserve">地址： </w:t>
      </w:r>
    </w:p>
    <w:p w14:paraId="27E21F98">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联系电话：</w:t>
      </w:r>
    </w:p>
    <w:p w14:paraId="079707DA">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 xml:space="preserve">开户行： </w:t>
      </w:r>
    </w:p>
    <w:p w14:paraId="0577FF82">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账号：</w:t>
      </w:r>
    </w:p>
    <w:p w14:paraId="2CD8C05C">
      <w:pPr>
        <w:numPr>
          <w:ilvl w:val="0"/>
          <w:numId w:val="1"/>
        </w:numPr>
        <w:spacing w:line="360" w:lineRule="auto"/>
        <w:rPr>
          <w:rFonts w:hint="eastAsia" w:ascii="仿宋" w:hAnsi="仿宋" w:eastAsia="仿宋" w:cs="仿宋"/>
          <w:b/>
          <w:sz w:val="24"/>
          <w:szCs w:val="24"/>
        </w:rPr>
      </w:pPr>
      <w:r>
        <w:rPr>
          <w:rFonts w:hint="eastAsia" w:ascii="仿宋" w:hAnsi="仿宋" w:eastAsia="仿宋" w:cs="仿宋"/>
          <w:b/>
          <w:sz w:val="24"/>
          <w:szCs w:val="24"/>
        </w:rPr>
        <w:t>甲方权利与义务</w:t>
      </w:r>
    </w:p>
    <w:p w14:paraId="340F157E">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甲方应保证其拥有该项目代理方的身份，对该项目享有合法权利，有权出租该物业，并应向乙方提供该物业合法有效的产权证明文件、可出租的证明文件以及该物业的建筑图纸、效果图、平面图等资料，并保证自己提供的该物业资料真实、合法；如由于甲方提供的有关资料或信息不实、无效或者严重违反国家或地方法律法规规章的，或甲方在交易中故意隐瞒真实情况的，相关责任或及纠纷由甲方自行承担并负责处理。</w:t>
      </w:r>
    </w:p>
    <w:p w14:paraId="5939598F">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6.2甲方应向乙方提供该项目的租金条件、招租文件/或资料予乙方，并保证该等文件/或资料的准确性、合法性。</w:t>
      </w:r>
      <w:r>
        <w:rPr>
          <w:rFonts w:hint="eastAsia" w:ascii="仿宋" w:hAnsi="仿宋" w:eastAsia="仿宋" w:cs="仿宋"/>
          <w:sz w:val="24"/>
          <w:szCs w:val="24"/>
          <w:lang w:val="en-US" w:eastAsia="zh-Hans"/>
        </w:rPr>
        <w:t>如代理期内租金条件发生变化的，甲方应提前书面告知乙方，乙方应当</w:t>
      </w:r>
      <w:r>
        <w:rPr>
          <w:rFonts w:hint="eastAsia" w:ascii="仿宋" w:hAnsi="仿宋" w:eastAsia="仿宋" w:cs="仿宋"/>
          <w:sz w:val="24"/>
          <w:szCs w:val="24"/>
          <w:lang w:val="en-US" w:eastAsia="zh-CN"/>
        </w:rPr>
        <w:t>在收到甲方书面通知后</w:t>
      </w:r>
      <w:r>
        <w:rPr>
          <w:rFonts w:hint="eastAsia" w:ascii="仿宋" w:hAnsi="仿宋" w:eastAsia="仿宋" w:cs="仿宋"/>
          <w:sz w:val="24"/>
          <w:szCs w:val="24"/>
          <w:lang w:val="en-US" w:eastAsia="zh-Hans"/>
        </w:rPr>
        <w:t>无条件按照新租金条件向客户推介，乙方不承担因甲方不履行此告知义务导致的任何违约责任。</w:t>
      </w:r>
    </w:p>
    <w:p w14:paraId="61F37F51">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6.3甲方应负责指派工作人员与乙方及乙方推荐的客户进行接洽。</w:t>
      </w:r>
    </w:p>
    <w:p w14:paraId="2B120BD8">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6.4甲方保证在合同履行过程中提供给乙方的数据、素材、图片、商业标志及logo等资料和信息，其版权及相关知识产权均应为甲方独立拥有或已取得所有权人授权，并不存在任何虚假宣传、违背公序良俗、侵犯第三方合法权益或违反法律法规等情形，否则因此引发的法律责任或纠纷由甲方自行承担和处理。给乙方造成损失的，甲方还应当予以赔偿。</w:t>
      </w:r>
    </w:p>
    <w:p w14:paraId="115F1FC8">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甲方应维护乙方作为代理方的权利，非经乙方事先书面同意不得将乙方提供的客户有关资料信息擅自公开或泄露给他人，不得将其用于本协议以外其他任何用途。否则，因此引发的全部责任，由甲方自行承担，因此导致乙方被追责或承担赔偿责任的，乙方有权向甲方追偿。</w:t>
      </w:r>
    </w:p>
    <w:p w14:paraId="5272F225">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6.6甲方不得与乙方客户私下达成交易或签订合同，否则甲方仍应按本合同约定向乙方支付代理费用。</w:t>
      </w:r>
    </w:p>
    <w:p w14:paraId="7DB0A7B7">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6.7甲方应按本合同约定按时足额支付乙方代理费。</w:t>
      </w:r>
    </w:p>
    <w:p w14:paraId="42B002EF">
      <w:pPr>
        <w:numPr>
          <w:ilvl w:val="0"/>
          <w:numId w:val="1"/>
        </w:numPr>
        <w:spacing w:line="360" w:lineRule="auto"/>
        <w:rPr>
          <w:rFonts w:hint="eastAsia" w:ascii="仿宋" w:hAnsi="仿宋" w:eastAsia="仿宋" w:cs="仿宋"/>
          <w:b/>
          <w:sz w:val="24"/>
          <w:szCs w:val="24"/>
        </w:rPr>
      </w:pPr>
      <w:r>
        <w:rPr>
          <w:rFonts w:hint="eastAsia" w:ascii="仿宋" w:hAnsi="仿宋" w:eastAsia="仿宋" w:cs="仿宋"/>
          <w:b/>
          <w:sz w:val="24"/>
          <w:szCs w:val="24"/>
        </w:rPr>
        <w:t>乙方权利与义务</w:t>
      </w:r>
    </w:p>
    <w:p w14:paraId="28FB48A2">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7.1利用乙方自有的资源，向所有目标客户进行该项目的推介。</w:t>
      </w:r>
    </w:p>
    <w:p w14:paraId="7F076E7F">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7.2乙方应采取合适方式对该项目进行推介。推介内容应当不违反法律法规等强制性规定且经甲方确认、认可。</w:t>
      </w:r>
    </w:p>
    <w:p w14:paraId="62A76F9F">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7.3负责促成及办理客户与甲方签订有关该项目之一切文件与合同。</w:t>
      </w:r>
    </w:p>
    <w:p w14:paraId="4095D14E">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7.4负责协助甲方收取客户租赁保证金、首期租金及管理费等相关的费用。</w:t>
      </w:r>
    </w:p>
    <w:p w14:paraId="60036FA1">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7.5协助甲方</w:t>
      </w:r>
      <w:r>
        <w:rPr>
          <w:rFonts w:hint="eastAsia" w:ascii="仿宋" w:hAnsi="仿宋" w:eastAsia="仿宋" w:cs="仿宋"/>
          <w:sz w:val="24"/>
          <w:szCs w:val="24"/>
          <w:lang w:val="en-US" w:eastAsia="zh-Hans"/>
        </w:rPr>
        <w:t>与客户完成租赁物业移交手续。</w:t>
      </w:r>
    </w:p>
    <w:p w14:paraId="09F1A854">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7.6乙方有权按本协议约定收取代理费用。甲方未按期足额向乙方支付代理费用的，乙方有权暂停本协议项下服务而不承担任何违约责任，且乙方有权按本协议约定要求甲方承担逾期付款的违约责任。</w:t>
      </w:r>
    </w:p>
    <w:p w14:paraId="2DBF83FE">
      <w:pPr>
        <w:numPr>
          <w:ilvl w:val="0"/>
          <w:numId w:val="1"/>
        </w:numPr>
        <w:spacing w:line="360" w:lineRule="auto"/>
        <w:rPr>
          <w:rFonts w:hint="eastAsia" w:ascii="仿宋" w:hAnsi="仿宋" w:eastAsia="仿宋" w:cs="仿宋"/>
          <w:b/>
          <w:sz w:val="24"/>
          <w:szCs w:val="24"/>
        </w:rPr>
      </w:pPr>
      <w:r>
        <w:rPr>
          <w:rFonts w:hint="eastAsia" w:ascii="仿宋" w:hAnsi="仿宋" w:eastAsia="仿宋" w:cs="仿宋"/>
          <w:b/>
          <w:sz w:val="24"/>
          <w:szCs w:val="24"/>
        </w:rPr>
        <w:t>违约责任</w:t>
      </w:r>
    </w:p>
    <w:p w14:paraId="17D117BC">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 甲方未按本协议约定及时足额向乙方支付代理费的，每逾期一日按逾期未付金额的【万分之一】向乙方支付违约金；逾期超过【30】日的，乙方有权单方解除本合同，要求甲方赔偿乙方的损失。</w:t>
      </w:r>
    </w:p>
    <w:p w14:paraId="76D7E1F0">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8.2 如任何一方违反本协议约定，守约方可依照本协议及中华人民共和国有关法律法规定向违约方追究违约及赔偿责任。</w:t>
      </w:r>
    </w:p>
    <w:p w14:paraId="5F2265B9">
      <w:pPr>
        <w:pStyle w:val="4"/>
        <w:numPr>
          <w:ilvl w:val="0"/>
          <w:numId w:val="0"/>
        </w:numPr>
        <w:tabs>
          <w:tab w:val="left" w:pos="360"/>
          <w:tab w:val="left" w:pos="540"/>
        </w:tabs>
        <w:spacing w:before="156" w:beforeLines="50"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 如一方在本合同履行过程中进行任何有损任一方商誉及利益之行为，受损方有权即时解除本协议，造成受损方损失的，违约方应予赔偿。</w:t>
      </w:r>
    </w:p>
    <w:p w14:paraId="6C538749">
      <w:pPr>
        <w:numPr>
          <w:ilvl w:val="0"/>
          <w:numId w:val="1"/>
        </w:numPr>
        <w:spacing w:line="360" w:lineRule="auto"/>
        <w:rPr>
          <w:rFonts w:hint="eastAsia" w:ascii="仿宋" w:hAnsi="仿宋" w:eastAsia="仿宋" w:cs="仿宋"/>
          <w:b/>
          <w:sz w:val="24"/>
          <w:szCs w:val="24"/>
        </w:rPr>
      </w:pPr>
      <w:r>
        <w:rPr>
          <w:rFonts w:hint="eastAsia" w:ascii="仿宋" w:hAnsi="仿宋" w:eastAsia="仿宋" w:cs="仿宋"/>
          <w:b/>
          <w:sz w:val="24"/>
          <w:szCs w:val="24"/>
        </w:rPr>
        <w:t>法律适用及争议解决</w:t>
      </w:r>
    </w:p>
    <w:p w14:paraId="64378A6B">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9.1本协议的签订、解释、争议解决等均适用中华人民共和国法律（因履行本协议目的，不包括中国香港、中国澳门及中国台湾地区的法律）。</w:t>
      </w:r>
    </w:p>
    <w:p w14:paraId="7946A57F">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9.2本协议履行过程中发生争议的，应友好协商解决，协商不成的，各方均可向甲方所在地人民法院提起诉讼。</w:t>
      </w:r>
    </w:p>
    <w:p w14:paraId="562D8BC0">
      <w:pPr>
        <w:numPr>
          <w:ilvl w:val="0"/>
          <w:numId w:val="1"/>
        </w:numPr>
        <w:spacing w:line="360" w:lineRule="auto"/>
        <w:rPr>
          <w:rFonts w:hint="eastAsia" w:ascii="仿宋" w:hAnsi="仿宋" w:eastAsia="仿宋" w:cs="仿宋"/>
          <w:b/>
          <w:sz w:val="24"/>
          <w:szCs w:val="24"/>
        </w:rPr>
      </w:pPr>
      <w:r>
        <w:rPr>
          <w:rFonts w:hint="eastAsia" w:ascii="仿宋" w:hAnsi="仿宋" w:eastAsia="仿宋" w:cs="仿宋"/>
          <w:b/>
          <w:sz w:val="24"/>
          <w:szCs w:val="24"/>
        </w:rPr>
        <w:t>生效及其他</w:t>
      </w:r>
    </w:p>
    <w:p w14:paraId="7D036867">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10.1本协议经双方法定代表人或授权代表签字并盖公章后生效，如在执行中发现未尽事宜，可由各方协商，并予以补充或修改。对本合同文本的手动修改，除双方均对修改处盖章确认以外，对各方均不发生法律效力。</w:t>
      </w:r>
    </w:p>
    <w:p w14:paraId="5A0A4EBF">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val="en-US" w:eastAsia="zh-CN"/>
        </w:rPr>
        <w:t>2</w:t>
      </w:r>
      <w:r>
        <w:rPr>
          <w:rFonts w:hint="eastAsia" w:ascii="仿宋" w:hAnsi="仿宋" w:eastAsia="仿宋" w:cs="仿宋"/>
          <w:sz w:val="24"/>
          <w:szCs w:val="24"/>
        </w:rPr>
        <w:t>乙方推介的客户与甲方签署租赁合同后，同一经营品牌再签署本项目的其他物业租赁合同时，乙方不再收取代理费用。</w:t>
      </w:r>
    </w:p>
    <w:p w14:paraId="6100DDF1">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val="en-US" w:eastAsia="zh-CN"/>
        </w:rPr>
        <w:t>3</w:t>
      </w:r>
      <w:r>
        <w:rPr>
          <w:rFonts w:hint="eastAsia" w:ascii="仿宋" w:hAnsi="仿宋" w:eastAsia="仿宋" w:cs="仿宋"/>
          <w:sz w:val="24"/>
          <w:szCs w:val="24"/>
        </w:rPr>
        <w:t>各方确认本协议的以下地址等信息真实有效，如有相关信息（如联络人、地址、电话等）更改均应立即通知对方。任何一方将函件/通知等资料邮寄至该地址及联系人，自收件方实际签收之日或寄件方寄出之次日起3日（以较早达到的时间为准），视为已有效送达对方。</w:t>
      </w:r>
    </w:p>
    <w:p w14:paraId="7E42F1B5">
      <w:pPr>
        <w:tabs>
          <w:tab w:val="left" w:pos="540"/>
          <w:tab w:val="left" w:pos="567"/>
        </w:tabs>
        <w:spacing w:before="156" w:beforeLines="50"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rPr>
        <w:t>致甲方</w:t>
      </w:r>
      <w:r>
        <w:rPr>
          <w:rFonts w:hint="eastAsia" w:ascii="仿宋" w:hAnsi="仿宋" w:eastAsia="仿宋" w:cs="仿宋"/>
          <w:sz w:val="24"/>
          <w:szCs w:val="24"/>
          <w:lang w:eastAsia="zh-CN"/>
        </w:rPr>
        <w:t>：</w:t>
      </w:r>
    </w:p>
    <w:p w14:paraId="731A9CF3">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甲方联络人：</w:t>
      </w:r>
    </w:p>
    <w:p w14:paraId="0FDC5C3F">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地址：</w:t>
      </w:r>
    </w:p>
    <w:p w14:paraId="69ACEB9E">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电话：</w:t>
      </w:r>
    </w:p>
    <w:p w14:paraId="5AD1F1A2">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邮箱：</w:t>
      </w:r>
    </w:p>
    <w:p w14:paraId="0400AD61">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微信号：</w:t>
      </w:r>
    </w:p>
    <w:p w14:paraId="27580EF9">
      <w:pPr>
        <w:tabs>
          <w:tab w:val="left" w:pos="540"/>
          <w:tab w:val="left" w:pos="567"/>
        </w:tabs>
        <w:spacing w:before="156" w:beforeLines="50" w:line="360" w:lineRule="auto"/>
        <w:rPr>
          <w:rFonts w:hint="eastAsia" w:ascii="仿宋" w:hAnsi="仿宋" w:eastAsia="仿宋" w:cs="仿宋"/>
          <w:sz w:val="24"/>
          <w:szCs w:val="24"/>
        </w:rPr>
      </w:pPr>
    </w:p>
    <w:p w14:paraId="45B86818">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 xml:space="preserve">致乙方： </w:t>
      </w:r>
    </w:p>
    <w:p w14:paraId="3AB2F760">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 xml:space="preserve">乙方联络人： </w:t>
      </w:r>
    </w:p>
    <w:p w14:paraId="4171E737">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 xml:space="preserve">地址： </w:t>
      </w:r>
    </w:p>
    <w:p w14:paraId="36B14E17">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电话：</w:t>
      </w:r>
    </w:p>
    <w:p w14:paraId="615368AF">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邮箱:</w:t>
      </w:r>
    </w:p>
    <w:p w14:paraId="61892991">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微信号：</w:t>
      </w:r>
    </w:p>
    <w:p w14:paraId="4B62C32B">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上述通讯地址持续适用于合同履行期间、履行本合同发生争议进入民事诉讼程序（包括一审、二审、再审、执行程序和特别程序）或仲裁阶段后，人民法院或仲裁机构向一方送达各类法律文书。在合同履行期间，一方向另一方送达催收债务函等文书同样适用该通讯地址。但是电子邮箱、微信仅用于日常工作沟通，不用作上述法律文书的送达。</w:t>
      </w:r>
    </w:p>
    <w:p w14:paraId="67530819">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10.5本协议一式  份，甲方执叁份，乙方执  份，具有同等法律效力。</w:t>
      </w:r>
    </w:p>
    <w:p w14:paraId="746680F8">
      <w:pPr>
        <w:tabs>
          <w:tab w:val="left" w:pos="540"/>
          <w:tab w:val="left" w:pos="567"/>
        </w:tabs>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10.6 本协议附件为本协议的组成部分，与本协议同具法律效力。</w:t>
      </w:r>
    </w:p>
    <w:p w14:paraId="0BEC7BA3">
      <w:pPr>
        <w:spacing w:line="360" w:lineRule="auto"/>
        <w:rPr>
          <w:rFonts w:hint="eastAsia" w:ascii="仿宋" w:hAnsi="仿宋" w:eastAsia="仿宋" w:cs="仿宋"/>
          <w:sz w:val="24"/>
          <w:szCs w:val="24"/>
        </w:rPr>
      </w:pPr>
    </w:p>
    <w:p w14:paraId="1851B59B">
      <w:pPr>
        <w:spacing w:line="360" w:lineRule="auto"/>
        <w:ind w:left="6439" w:leftChars="266" w:hanging="5880" w:hangingChars="2450"/>
        <w:rPr>
          <w:rFonts w:hint="eastAsia" w:ascii="仿宋" w:hAnsi="仿宋" w:eastAsia="仿宋" w:cs="仿宋"/>
          <w:sz w:val="24"/>
          <w:szCs w:val="24"/>
        </w:rPr>
      </w:pPr>
      <w:r>
        <w:rPr>
          <w:rFonts w:hint="eastAsia" w:ascii="仿宋" w:hAnsi="仿宋" w:eastAsia="仿宋" w:cs="仿宋"/>
          <w:sz w:val="24"/>
          <w:szCs w:val="24"/>
        </w:rPr>
        <w:t>附件（1）：《物业推介确认书》</w:t>
      </w:r>
    </w:p>
    <w:p w14:paraId="510B54E9">
      <w:pPr>
        <w:spacing w:line="360" w:lineRule="auto"/>
        <w:ind w:left="6439" w:leftChars="266" w:hanging="5880" w:hangingChars="2450"/>
        <w:rPr>
          <w:rFonts w:hint="eastAsia" w:ascii="仿宋" w:hAnsi="仿宋" w:eastAsia="仿宋" w:cs="仿宋"/>
          <w:sz w:val="24"/>
          <w:szCs w:val="24"/>
        </w:rPr>
      </w:pPr>
      <w:r>
        <w:rPr>
          <w:rFonts w:hint="eastAsia" w:ascii="仿宋" w:hAnsi="仿宋" w:eastAsia="仿宋" w:cs="仿宋"/>
          <w:sz w:val="24"/>
          <w:szCs w:val="24"/>
        </w:rPr>
        <w:t>附件（2）：《客户推介确认函》</w:t>
      </w:r>
    </w:p>
    <w:p w14:paraId="72AB15CB">
      <w:pPr>
        <w:spacing w:line="360" w:lineRule="auto"/>
        <w:ind w:left="6439" w:leftChars="266" w:hanging="5880" w:hangingChars="2450"/>
        <w:rPr>
          <w:rFonts w:hint="eastAsia" w:ascii="仿宋" w:hAnsi="仿宋" w:eastAsia="仿宋" w:cs="仿宋"/>
          <w:sz w:val="24"/>
          <w:szCs w:val="24"/>
        </w:rPr>
      </w:pPr>
      <w:r>
        <w:rPr>
          <w:rFonts w:hint="eastAsia" w:ascii="仿宋" w:hAnsi="仿宋" w:eastAsia="仿宋" w:cs="仿宋"/>
          <w:sz w:val="24"/>
          <w:szCs w:val="24"/>
        </w:rPr>
        <w:t>[以下无正文，为本协议签署页]</w:t>
      </w:r>
    </w:p>
    <w:p w14:paraId="28CE9BAD">
      <w:pPr>
        <w:widowControl/>
        <w:jc w:val="left"/>
        <w:rPr>
          <w:rFonts w:hint="eastAsia" w:ascii="仿宋" w:hAnsi="仿宋" w:eastAsia="仿宋" w:cs="仿宋"/>
        </w:rPr>
      </w:pPr>
    </w:p>
    <w:p w14:paraId="12B5F994">
      <w:pPr>
        <w:widowControl/>
        <w:jc w:val="left"/>
        <w:rPr>
          <w:rFonts w:hint="eastAsia" w:ascii="仿宋" w:hAnsi="仿宋" w:eastAsia="仿宋" w:cs="仿宋"/>
        </w:rPr>
      </w:pPr>
    </w:p>
    <w:p w14:paraId="32D791B8">
      <w:pPr>
        <w:spacing w:line="360" w:lineRule="auto"/>
        <w:ind w:left="7420" w:hanging="6360" w:hangingChars="2650"/>
        <w:rPr>
          <w:rFonts w:hint="eastAsia" w:ascii="仿宋" w:hAnsi="仿宋" w:eastAsia="仿宋" w:cs="仿宋"/>
          <w:sz w:val="24"/>
          <w:szCs w:val="24"/>
        </w:rPr>
      </w:pPr>
      <w:r>
        <w:rPr>
          <w:rFonts w:hint="eastAsia" w:ascii="仿宋" w:hAnsi="仿宋" w:eastAsia="仿宋" w:cs="仿宋"/>
          <w:sz w:val="24"/>
          <w:szCs w:val="24"/>
        </w:rPr>
        <w:t>(本页无正文，为本协议签署页）</w:t>
      </w:r>
    </w:p>
    <w:p w14:paraId="13B9CEA1">
      <w:pPr>
        <w:spacing w:line="360" w:lineRule="auto"/>
        <w:ind w:left="7420" w:hanging="6360" w:hangingChars="2650"/>
        <w:rPr>
          <w:rFonts w:hint="eastAsia" w:ascii="仿宋" w:hAnsi="仿宋" w:eastAsia="仿宋" w:cs="仿宋"/>
          <w:sz w:val="24"/>
          <w:szCs w:val="24"/>
        </w:rPr>
      </w:pPr>
    </w:p>
    <w:p w14:paraId="083DE243">
      <w:pPr>
        <w:spacing w:line="360" w:lineRule="auto"/>
        <w:ind w:left="7420" w:hanging="6360" w:hangingChars="2650"/>
        <w:rPr>
          <w:rFonts w:hint="eastAsia" w:ascii="仿宋" w:hAnsi="仿宋" w:eastAsia="仿宋" w:cs="仿宋"/>
          <w:sz w:val="24"/>
          <w:szCs w:val="24"/>
        </w:rPr>
      </w:pPr>
    </w:p>
    <w:p w14:paraId="13A6FA7B">
      <w:pPr>
        <w:spacing w:line="360" w:lineRule="auto"/>
        <w:ind w:left="7449" w:hanging="6385" w:hangingChars="2650"/>
        <w:rPr>
          <w:rFonts w:hint="eastAsia" w:ascii="仿宋" w:hAnsi="仿宋" w:eastAsia="仿宋" w:cs="仿宋"/>
          <w:b/>
          <w:sz w:val="24"/>
          <w:szCs w:val="24"/>
        </w:rPr>
      </w:pPr>
    </w:p>
    <w:p w14:paraId="228E94E8">
      <w:pPr>
        <w:spacing w:line="360" w:lineRule="auto"/>
        <w:ind w:left="7449" w:hanging="6385" w:hangingChars="2650"/>
        <w:rPr>
          <w:rFonts w:hint="eastAsia" w:ascii="仿宋" w:hAnsi="仿宋" w:eastAsia="仿宋" w:cs="仿宋"/>
          <w:b/>
          <w:sz w:val="24"/>
          <w:szCs w:val="24"/>
        </w:rPr>
      </w:pPr>
    </w:p>
    <w:p w14:paraId="4174B9AA">
      <w:pPr>
        <w:spacing w:line="360" w:lineRule="auto"/>
        <w:ind w:left="7449" w:hanging="6385" w:hangingChars="2650"/>
        <w:rPr>
          <w:rFonts w:hint="eastAsia" w:ascii="仿宋" w:hAnsi="仿宋" w:eastAsia="仿宋" w:cs="仿宋"/>
          <w:b/>
          <w:sz w:val="24"/>
          <w:szCs w:val="24"/>
        </w:rPr>
      </w:pPr>
    </w:p>
    <w:p w14:paraId="38CCC49D">
      <w:pPr>
        <w:spacing w:line="360" w:lineRule="auto"/>
        <w:ind w:left="7449" w:hanging="6385" w:hangingChars="2650"/>
        <w:rPr>
          <w:rFonts w:hint="eastAsia" w:ascii="仿宋" w:hAnsi="仿宋" w:eastAsia="仿宋" w:cs="仿宋"/>
          <w:b/>
          <w:sz w:val="24"/>
          <w:szCs w:val="24"/>
        </w:rPr>
      </w:pPr>
      <w:r>
        <w:rPr>
          <w:rFonts w:hint="eastAsia" w:ascii="仿宋" w:hAnsi="仿宋" w:eastAsia="仿宋" w:cs="仿宋"/>
          <w:b/>
          <w:sz w:val="24"/>
          <w:szCs w:val="24"/>
        </w:rPr>
        <w:t xml:space="preserve">甲方： </w:t>
      </w:r>
    </w:p>
    <w:p w14:paraId="4B6D5F5D">
      <w:pPr>
        <w:spacing w:line="360" w:lineRule="auto"/>
        <w:rPr>
          <w:rFonts w:hint="eastAsia" w:ascii="仿宋" w:hAnsi="仿宋" w:eastAsia="仿宋" w:cs="仿宋"/>
          <w:b/>
          <w:sz w:val="24"/>
          <w:szCs w:val="24"/>
        </w:rPr>
      </w:pPr>
      <w:r>
        <w:rPr>
          <w:rFonts w:hint="eastAsia" w:ascii="仿宋" w:hAnsi="仿宋" w:eastAsia="仿宋" w:cs="仿宋"/>
          <w:b/>
          <w:sz w:val="24"/>
          <w:szCs w:val="24"/>
        </w:rPr>
        <w:t>法定代表人或授权代表：</w:t>
      </w:r>
    </w:p>
    <w:p w14:paraId="59874F5F">
      <w:pPr>
        <w:spacing w:line="360" w:lineRule="auto"/>
        <w:rPr>
          <w:rFonts w:hint="eastAsia" w:ascii="仿宋" w:hAnsi="仿宋" w:eastAsia="仿宋" w:cs="仿宋"/>
          <w:b/>
          <w:sz w:val="24"/>
          <w:szCs w:val="24"/>
        </w:rPr>
      </w:pPr>
      <w:r>
        <w:rPr>
          <w:rFonts w:hint="eastAsia" w:ascii="仿宋" w:hAnsi="仿宋" w:eastAsia="仿宋" w:cs="仿宋"/>
          <w:b/>
          <w:sz w:val="24"/>
          <w:szCs w:val="24"/>
        </w:rPr>
        <w:t>签约日期：</w:t>
      </w:r>
      <w:r>
        <w:rPr>
          <w:rFonts w:hint="eastAsia" w:ascii="仿宋" w:hAnsi="仿宋" w:eastAsia="仿宋" w:cs="仿宋"/>
          <w:b/>
          <w:sz w:val="24"/>
          <w:szCs w:val="24"/>
          <w:u w:val="single"/>
        </w:rPr>
        <w:t xml:space="preserve">        </w:t>
      </w:r>
      <w:r>
        <w:rPr>
          <w:rFonts w:hint="eastAsia" w:ascii="仿宋" w:hAnsi="仿宋" w:eastAsia="仿宋" w:cs="仿宋"/>
          <w:b/>
          <w:sz w:val="24"/>
          <w:szCs w:val="24"/>
        </w:rPr>
        <w:t>年</w:t>
      </w:r>
      <w:r>
        <w:rPr>
          <w:rFonts w:hint="eastAsia" w:ascii="仿宋" w:hAnsi="仿宋" w:eastAsia="仿宋" w:cs="仿宋"/>
          <w:b/>
          <w:sz w:val="24"/>
          <w:szCs w:val="24"/>
          <w:u w:val="single"/>
        </w:rPr>
        <w:t xml:space="preserve">    </w:t>
      </w:r>
      <w:r>
        <w:rPr>
          <w:rFonts w:hint="eastAsia" w:ascii="仿宋" w:hAnsi="仿宋" w:eastAsia="仿宋" w:cs="仿宋"/>
          <w:b/>
          <w:sz w:val="24"/>
          <w:szCs w:val="24"/>
        </w:rPr>
        <w:t>月</w:t>
      </w:r>
      <w:r>
        <w:rPr>
          <w:rFonts w:hint="eastAsia" w:ascii="仿宋" w:hAnsi="仿宋" w:eastAsia="仿宋" w:cs="仿宋"/>
          <w:b/>
          <w:sz w:val="24"/>
          <w:szCs w:val="24"/>
          <w:u w:val="single"/>
        </w:rPr>
        <w:t xml:space="preserve">    </w:t>
      </w:r>
      <w:r>
        <w:rPr>
          <w:rFonts w:hint="eastAsia" w:ascii="仿宋" w:hAnsi="仿宋" w:eastAsia="仿宋" w:cs="仿宋"/>
          <w:b/>
          <w:sz w:val="24"/>
          <w:szCs w:val="24"/>
        </w:rPr>
        <w:t>日</w:t>
      </w:r>
    </w:p>
    <w:p w14:paraId="6DA8D0F7">
      <w:pPr>
        <w:spacing w:line="360" w:lineRule="auto"/>
        <w:rPr>
          <w:rFonts w:hint="eastAsia" w:ascii="仿宋" w:hAnsi="仿宋" w:eastAsia="仿宋" w:cs="仿宋"/>
          <w:sz w:val="24"/>
          <w:szCs w:val="24"/>
        </w:rPr>
      </w:pPr>
    </w:p>
    <w:p w14:paraId="282213FB">
      <w:pPr>
        <w:spacing w:line="360" w:lineRule="auto"/>
        <w:rPr>
          <w:rFonts w:hint="eastAsia" w:ascii="仿宋" w:hAnsi="仿宋" w:eastAsia="仿宋" w:cs="仿宋"/>
          <w:sz w:val="24"/>
          <w:szCs w:val="24"/>
        </w:rPr>
      </w:pPr>
    </w:p>
    <w:p w14:paraId="7EF53FA3">
      <w:pPr>
        <w:spacing w:line="360" w:lineRule="auto"/>
        <w:rPr>
          <w:rFonts w:hint="eastAsia" w:ascii="仿宋" w:hAnsi="仿宋" w:eastAsia="仿宋" w:cs="仿宋"/>
          <w:sz w:val="24"/>
          <w:szCs w:val="24"/>
        </w:rPr>
      </w:pPr>
      <w:r>
        <w:rPr>
          <w:rFonts w:hint="eastAsia" w:ascii="仿宋" w:hAnsi="仿宋" w:eastAsia="仿宋" w:cs="仿宋"/>
          <w:b/>
          <w:sz w:val="24"/>
          <w:szCs w:val="24"/>
        </w:rPr>
        <w:t>乙方：</w:t>
      </w:r>
    </w:p>
    <w:p w14:paraId="2FFAB0A6">
      <w:pPr>
        <w:spacing w:line="360" w:lineRule="auto"/>
        <w:rPr>
          <w:rFonts w:hint="eastAsia" w:ascii="仿宋" w:hAnsi="仿宋" w:eastAsia="仿宋" w:cs="仿宋"/>
          <w:sz w:val="24"/>
          <w:szCs w:val="24"/>
        </w:rPr>
      </w:pPr>
      <w:r>
        <w:rPr>
          <w:rFonts w:hint="eastAsia" w:ascii="仿宋" w:hAnsi="仿宋" w:eastAsia="仿宋" w:cs="仿宋"/>
          <w:b/>
          <w:sz w:val="24"/>
          <w:szCs w:val="24"/>
        </w:rPr>
        <w:t>法定代表人或授权代表：</w:t>
      </w:r>
    </w:p>
    <w:p w14:paraId="6913D703">
      <w:pPr>
        <w:spacing w:line="360" w:lineRule="auto"/>
        <w:rPr>
          <w:rFonts w:hint="eastAsia" w:ascii="仿宋" w:hAnsi="仿宋" w:eastAsia="仿宋" w:cs="仿宋"/>
          <w:sz w:val="24"/>
          <w:szCs w:val="24"/>
        </w:rPr>
      </w:pPr>
      <w:r>
        <w:rPr>
          <w:rFonts w:hint="eastAsia" w:ascii="仿宋" w:hAnsi="仿宋" w:eastAsia="仿宋" w:cs="仿宋"/>
          <w:b/>
          <w:sz w:val="24"/>
          <w:szCs w:val="24"/>
        </w:rPr>
        <w:t>签约日期：</w:t>
      </w:r>
      <w:r>
        <w:rPr>
          <w:rFonts w:hint="eastAsia" w:ascii="仿宋" w:hAnsi="仿宋" w:eastAsia="仿宋" w:cs="仿宋"/>
          <w:b/>
          <w:sz w:val="24"/>
          <w:szCs w:val="24"/>
          <w:u w:val="single"/>
        </w:rPr>
        <w:t xml:space="preserve">        </w:t>
      </w:r>
      <w:r>
        <w:rPr>
          <w:rFonts w:hint="eastAsia" w:ascii="仿宋" w:hAnsi="仿宋" w:eastAsia="仿宋" w:cs="仿宋"/>
          <w:b/>
          <w:sz w:val="24"/>
          <w:szCs w:val="24"/>
        </w:rPr>
        <w:t>年</w:t>
      </w:r>
      <w:r>
        <w:rPr>
          <w:rFonts w:hint="eastAsia" w:ascii="仿宋" w:hAnsi="仿宋" w:eastAsia="仿宋" w:cs="仿宋"/>
          <w:b/>
          <w:sz w:val="24"/>
          <w:szCs w:val="24"/>
          <w:u w:val="single"/>
        </w:rPr>
        <w:t xml:space="preserve">    </w:t>
      </w:r>
      <w:r>
        <w:rPr>
          <w:rFonts w:hint="eastAsia" w:ascii="仿宋" w:hAnsi="仿宋" w:eastAsia="仿宋" w:cs="仿宋"/>
          <w:b/>
          <w:sz w:val="24"/>
          <w:szCs w:val="24"/>
        </w:rPr>
        <w:t>月</w:t>
      </w:r>
      <w:r>
        <w:rPr>
          <w:rFonts w:hint="eastAsia" w:ascii="仿宋" w:hAnsi="仿宋" w:eastAsia="仿宋" w:cs="仿宋"/>
          <w:b/>
          <w:sz w:val="24"/>
          <w:szCs w:val="24"/>
          <w:u w:val="single"/>
        </w:rPr>
        <w:t xml:space="preserve">    </w:t>
      </w:r>
      <w:r>
        <w:rPr>
          <w:rFonts w:hint="eastAsia" w:ascii="仿宋" w:hAnsi="仿宋" w:eastAsia="仿宋" w:cs="仿宋"/>
          <w:b/>
          <w:sz w:val="24"/>
          <w:szCs w:val="24"/>
        </w:rPr>
        <w:t>日</w:t>
      </w:r>
    </w:p>
    <w:p w14:paraId="3EB3042B">
      <w:pPr>
        <w:widowControl/>
        <w:jc w:val="left"/>
        <w:rPr>
          <w:rFonts w:hint="eastAsia" w:ascii="仿宋" w:hAnsi="仿宋" w:eastAsia="仿宋" w:cs="仿宋"/>
          <w:b/>
          <w:sz w:val="24"/>
          <w:szCs w:val="24"/>
        </w:rPr>
      </w:pPr>
    </w:p>
    <w:p w14:paraId="0B94335E">
      <w:pPr>
        <w:widowControl/>
        <w:jc w:val="left"/>
        <w:rPr>
          <w:rFonts w:hint="eastAsia" w:ascii="仿宋" w:hAnsi="仿宋" w:eastAsia="仿宋" w:cs="仿宋"/>
          <w:b/>
          <w:sz w:val="24"/>
          <w:szCs w:val="24"/>
        </w:rPr>
      </w:pPr>
    </w:p>
    <w:p w14:paraId="2118A79A">
      <w:pPr>
        <w:widowControl/>
        <w:jc w:val="left"/>
        <w:rPr>
          <w:rFonts w:hint="eastAsia" w:ascii="仿宋" w:hAnsi="仿宋" w:eastAsia="仿宋" w:cs="仿宋"/>
          <w:b/>
          <w:sz w:val="24"/>
          <w:szCs w:val="24"/>
        </w:rPr>
      </w:pPr>
    </w:p>
    <w:p w14:paraId="155E1F83">
      <w:pPr>
        <w:widowControl/>
        <w:rPr>
          <w:rFonts w:hint="eastAsia" w:ascii="仿宋" w:hAnsi="仿宋" w:eastAsia="仿宋" w:cs="仿宋"/>
          <w:b/>
          <w:sz w:val="24"/>
          <w:szCs w:val="24"/>
        </w:rPr>
      </w:pPr>
    </w:p>
    <w:p w14:paraId="461A6F9D">
      <w:pPr>
        <w:widowControl/>
        <w:rPr>
          <w:rFonts w:hint="eastAsia" w:ascii="仿宋" w:hAnsi="仿宋" w:eastAsia="仿宋" w:cs="仿宋"/>
          <w:b/>
          <w:sz w:val="24"/>
          <w:szCs w:val="24"/>
        </w:rPr>
      </w:pPr>
    </w:p>
    <w:p w14:paraId="21B46B6E">
      <w:pPr>
        <w:widowControl/>
        <w:rPr>
          <w:rFonts w:hint="eastAsia" w:ascii="仿宋" w:hAnsi="仿宋" w:eastAsia="仿宋" w:cs="仿宋"/>
          <w:b/>
          <w:sz w:val="24"/>
          <w:szCs w:val="24"/>
        </w:rPr>
      </w:pPr>
    </w:p>
    <w:p w14:paraId="2A4795FA">
      <w:pPr>
        <w:widowControl/>
        <w:rPr>
          <w:rFonts w:hint="eastAsia" w:ascii="仿宋" w:hAnsi="仿宋" w:eastAsia="仿宋" w:cs="仿宋"/>
          <w:b/>
          <w:sz w:val="24"/>
          <w:szCs w:val="24"/>
        </w:rPr>
      </w:pPr>
    </w:p>
    <w:p w14:paraId="09E7FAAC">
      <w:pPr>
        <w:widowControl/>
        <w:rPr>
          <w:rFonts w:hint="eastAsia" w:ascii="仿宋" w:hAnsi="仿宋" w:eastAsia="仿宋" w:cs="仿宋"/>
          <w:b/>
          <w:sz w:val="24"/>
          <w:szCs w:val="24"/>
        </w:rPr>
      </w:pPr>
    </w:p>
    <w:p w14:paraId="40D94039">
      <w:pPr>
        <w:widowControl/>
        <w:rPr>
          <w:rFonts w:hint="eastAsia" w:ascii="仿宋" w:hAnsi="仿宋" w:eastAsia="仿宋" w:cs="仿宋"/>
          <w:b/>
          <w:sz w:val="24"/>
          <w:szCs w:val="24"/>
        </w:rPr>
      </w:pPr>
    </w:p>
    <w:p w14:paraId="598BF7B3">
      <w:pPr>
        <w:widowControl/>
        <w:rPr>
          <w:rFonts w:hint="eastAsia" w:ascii="仿宋" w:hAnsi="仿宋" w:eastAsia="仿宋" w:cs="仿宋"/>
          <w:b/>
          <w:sz w:val="24"/>
          <w:szCs w:val="24"/>
        </w:rPr>
      </w:pPr>
    </w:p>
    <w:p w14:paraId="435E611B">
      <w:pPr>
        <w:widowControl/>
        <w:rPr>
          <w:rFonts w:hint="eastAsia" w:ascii="仿宋" w:hAnsi="仿宋" w:eastAsia="仿宋" w:cs="仿宋"/>
          <w:b/>
          <w:sz w:val="24"/>
          <w:szCs w:val="24"/>
        </w:rPr>
      </w:pPr>
    </w:p>
    <w:p w14:paraId="40E9B7FA">
      <w:pPr>
        <w:widowControl/>
        <w:rPr>
          <w:rFonts w:hint="eastAsia" w:ascii="仿宋" w:hAnsi="仿宋" w:eastAsia="仿宋" w:cs="仿宋"/>
          <w:b/>
          <w:sz w:val="24"/>
          <w:szCs w:val="24"/>
        </w:rPr>
      </w:pPr>
    </w:p>
    <w:p w14:paraId="3E9B3620">
      <w:pPr>
        <w:widowControl/>
        <w:rPr>
          <w:rFonts w:hint="eastAsia" w:ascii="仿宋" w:hAnsi="仿宋" w:eastAsia="仿宋" w:cs="仿宋"/>
          <w:b/>
          <w:sz w:val="24"/>
          <w:szCs w:val="24"/>
        </w:rPr>
      </w:pPr>
    </w:p>
    <w:p w14:paraId="00D5F8B5">
      <w:pPr>
        <w:widowControl/>
        <w:rPr>
          <w:rFonts w:hint="eastAsia" w:ascii="仿宋" w:hAnsi="仿宋" w:eastAsia="仿宋" w:cs="仿宋"/>
          <w:b/>
          <w:sz w:val="24"/>
          <w:szCs w:val="24"/>
        </w:rPr>
      </w:pPr>
    </w:p>
    <w:p w14:paraId="6D55602B">
      <w:pPr>
        <w:widowControl/>
        <w:rPr>
          <w:rFonts w:hint="eastAsia" w:ascii="仿宋" w:hAnsi="仿宋" w:eastAsia="仿宋" w:cs="仿宋"/>
          <w:b/>
          <w:sz w:val="24"/>
          <w:szCs w:val="24"/>
        </w:rPr>
      </w:pPr>
    </w:p>
    <w:p w14:paraId="746B3B89">
      <w:pPr>
        <w:widowControl/>
        <w:rPr>
          <w:rFonts w:hint="eastAsia" w:ascii="仿宋" w:hAnsi="仿宋" w:eastAsia="仿宋" w:cs="仿宋"/>
          <w:b/>
          <w:sz w:val="24"/>
          <w:szCs w:val="24"/>
        </w:rPr>
      </w:pPr>
    </w:p>
    <w:p w14:paraId="35EED69B">
      <w:pPr>
        <w:widowControl/>
        <w:rPr>
          <w:rFonts w:hint="eastAsia" w:ascii="仿宋" w:hAnsi="仿宋" w:eastAsia="仿宋" w:cs="仿宋"/>
          <w:b/>
          <w:sz w:val="24"/>
          <w:szCs w:val="24"/>
        </w:rPr>
      </w:pPr>
    </w:p>
    <w:p w14:paraId="78F2B527">
      <w:pPr>
        <w:widowControl/>
        <w:rPr>
          <w:rFonts w:hint="eastAsia" w:ascii="仿宋" w:hAnsi="仿宋" w:eastAsia="仿宋" w:cs="仿宋"/>
          <w:b/>
          <w:sz w:val="24"/>
          <w:szCs w:val="24"/>
        </w:rPr>
      </w:pPr>
    </w:p>
    <w:p w14:paraId="745F99DB">
      <w:pPr>
        <w:widowControl/>
        <w:rPr>
          <w:rFonts w:hint="eastAsia" w:ascii="仿宋" w:hAnsi="仿宋" w:eastAsia="仿宋" w:cs="仿宋"/>
          <w:b/>
          <w:sz w:val="24"/>
          <w:szCs w:val="24"/>
        </w:rPr>
      </w:pPr>
    </w:p>
    <w:p w14:paraId="75C63951">
      <w:pPr>
        <w:widowControl/>
        <w:rPr>
          <w:rFonts w:hint="eastAsia" w:ascii="仿宋" w:hAnsi="仿宋" w:eastAsia="仿宋" w:cs="仿宋"/>
          <w:b/>
          <w:sz w:val="24"/>
          <w:szCs w:val="24"/>
        </w:rPr>
      </w:pPr>
    </w:p>
    <w:p w14:paraId="3AB275C7">
      <w:pPr>
        <w:widowControl/>
        <w:rPr>
          <w:rFonts w:hint="eastAsia" w:ascii="仿宋" w:hAnsi="仿宋" w:eastAsia="仿宋" w:cs="仿宋"/>
          <w:b/>
          <w:sz w:val="24"/>
          <w:szCs w:val="24"/>
        </w:rPr>
      </w:pPr>
    </w:p>
    <w:p w14:paraId="44583E15">
      <w:pPr>
        <w:widowControl/>
        <w:rPr>
          <w:rFonts w:hint="eastAsia" w:ascii="仿宋" w:hAnsi="仿宋" w:eastAsia="仿宋" w:cs="仿宋"/>
          <w:b/>
          <w:sz w:val="24"/>
          <w:szCs w:val="24"/>
        </w:rPr>
      </w:pPr>
    </w:p>
    <w:p w14:paraId="373463C0">
      <w:pPr>
        <w:widowControl/>
        <w:rPr>
          <w:rFonts w:hint="eastAsia" w:ascii="仿宋" w:hAnsi="仿宋" w:eastAsia="仿宋" w:cs="仿宋"/>
          <w:b/>
          <w:sz w:val="24"/>
          <w:szCs w:val="24"/>
        </w:rPr>
      </w:pPr>
    </w:p>
    <w:p w14:paraId="59818CAB">
      <w:pPr>
        <w:widowControl/>
        <w:rPr>
          <w:rFonts w:hint="eastAsia" w:ascii="仿宋" w:hAnsi="仿宋" w:eastAsia="仿宋" w:cs="仿宋"/>
          <w:b/>
          <w:sz w:val="24"/>
          <w:szCs w:val="24"/>
        </w:rPr>
      </w:pPr>
    </w:p>
    <w:p w14:paraId="5507F97A">
      <w:pPr>
        <w:widowControl/>
        <w:rPr>
          <w:rFonts w:hint="eastAsia" w:ascii="仿宋" w:hAnsi="仿宋" w:eastAsia="仿宋" w:cs="仿宋"/>
          <w:b/>
          <w:sz w:val="24"/>
          <w:szCs w:val="24"/>
        </w:rPr>
      </w:pPr>
    </w:p>
    <w:p w14:paraId="0121317B">
      <w:pPr>
        <w:widowControl/>
        <w:rPr>
          <w:rFonts w:hint="eastAsia" w:ascii="仿宋" w:hAnsi="仿宋" w:eastAsia="仿宋" w:cs="仿宋"/>
          <w:b/>
          <w:sz w:val="24"/>
          <w:szCs w:val="24"/>
        </w:rPr>
      </w:pPr>
    </w:p>
    <w:p w14:paraId="5E2B9DB6">
      <w:pPr>
        <w:widowControl/>
        <w:rPr>
          <w:rFonts w:hint="eastAsia" w:ascii="仿宋" w:hAnsi="仿宋" w:eastAsia="仿宋" w:cs="仿宋"/>
          <w:b/>
          <w:sz w:val="24"/>
          <w:szCs w:val="24"/>
        </w:rPr>
      </w:pPr>
    </w:p>
    <w:p w14:paraId="2271BEF5">
      <w:pPr>
        <w:widowControl/>
        <w:rPr>
          <w:rFonts w:hint="eastAsia" w:ascii="仿宋" w:hAnsi="仿宋" w:eastAsia="仿宋" w:cs="仿宋"/>
          <w:b/>
          <w:sz w:val="24"/>
          <w:szCs w:val="24"/>
        </w:rPr>
      </w:pPr>
    </w:p>
    <w:p w14:paraId="3BC101C0">
      <w:pPr>
        <w:widowControl/>
        <w:rPr>
          <w:rFonts w:hint="eastAsia" w:ascii="仿宋" w:hAnsi="仿宋" w:eastAsia="仿宋" w:cs="仿宋"/>
          <w:b/>
          <w:sz w:val="24"/>
          <w:szCs w:val="24"/>
        </w:rPr>
      </w:pPr>
    </w:p>
    <w:p w14:paraId="754AACCC">
      <w:pPr>
        <w:widowControl/>
        <w:rPr>
          <w:rFonts w:hint="eastAsia" w:ascii="仿宋" w:hAnsi="仿宋" w:eastAsia="仿宋" w:cs="仿宋"/>
          <w:b/>
          <w:sz w:val="24"/>
          <w:szCs w:val="24"/>
        </w:rPr>
      </w:pPr>
    </w:p>
    <w:p w14:paraId="6AC53DB1">
      <w:pPr>
        <w:widowControl/>
        <w:rPr>
          <w:rFonts w:hint="eastAsia" w:ascii="仿宋" w:hAnsi="仿宋" w:eastAsia="仿宋" w:cs="仿宋"/>
          <w:b/>
          <w:sz w:val="24"/>
          <w:szCs w:val="24"/>
        </w:rPr>
      </w:pPr>
    </w:p>
    <w:p w14:paraId="7CEA499F">
      <w:pPr>
        <w:widowControl/>
        <w:rPr>
          <w:rFonts w:hint="eastAsia" w:ascii="仿宋" w:hAnsi="仿宋" w:eastAsia="仿宋" w:cs="仿宋"/>
          <w:b/>
          <w:sz w:val="24"/>
          <w:szCs w:val="24"/>
        </w:rPr>
      </w:pPr>
    </w:p>
    <w:p w14:paraId="25C0FB12">
      <w:pPr>
        <w:widowControl/>
        <w:rPr>
          <w:rFonts w:hint="eastAsia" w:ascii="仿宋" w:hAnsi="仿宋" w:eastAsia="仿宋" w:cs="仿宋"/>
          <w:b/>
          <w:sz w:val="24"/>
          <w:szCs w:val="24"/>
        </w:rPr>
      </w:pPr>
      <w:r>
        <w:rPr>
          <w:rFonts w:hint="eastAsia" w:ascii="仿宋" w:hAnsi="仿宋" w:eastAsia="仿宋" w:cs="仿宋"/>
          <w:b/>
          <w:sz w:val="24"/>
          <w:szCs w:val="24"/>
        </w:rPr>
        <w:t>附件（</w:t>
      </w:r>
      <w:r>
        <w:rPr>
          <w:rFonts w:hint="eastAsia" w:ascii="仿宋" w:hAnsi="仿宋" w:eastAsia="仿宋" w:cs="仿宋"/>
          <w:b/>
          <w:sz w:val="24"/>
          <w:szCs w:val="24"/>
          <w:lang w:val="en-US" w:eastAsia="zh-CN"/>
        </w:rPr>
        <w:t>1</w:t>
      </w:r>
      <w:r>
        <w:rPr>
          <w:rFonts w:hint="eastAsia" w:ascii="仿宋" w:hAnsi="仿宋" w:eastAsia="仿宋" w:cs="仿宋"/>
          <w:b/>
          <w:sz w:val="24"/>
          <w:szCs w:val="24"/>
        </w:rPr>
        <w:t>）：</w:t>
      </w:r>
    </w:p>
    <w:p w14:paraId="4A7505A0">
      <w:pPr>
        <w:spacing w:line="360" w:lineRule="auto"/>
        <w:jc w:val="center"/>
        <w:rPr>
          <w:rFonts w:hint="eastAsia" w:ascii="仿宋" w:hAnsi="仿宋" w:eastAsia="仿宋" w:cs="仿宋"/>
          <w:b/>
          <w:sz w:val="24"/>
          <w:szCs w:val="24"/>
        </w:rPr>
      </w:pPr>
    </w:p>
    <w:p w14:paraId="6BF68FC8">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物业推介确认书</w:t>
      </w:r>
    </w:p>
    <w:p w14:paraId="1EDD0611">
      <w:pPr>
        <w:spacing w:line="360" w:lineRule="auto"/>
        <w:ind w:left="840" w:hanging="720" w:hangingChars="300"/>
        <w:rPr>
          <w:rFonts w:hint="eastAsia" w:ascii="仿宋" w:hAnsi="仿宋" w:eastAsia="仿宋" w:cs="仿宋"/>
          <w:sz w:val="24"/>
          <w:szCs w:val="24"/>
        </w:rPr>
      </w:pPr>
    </w:p>
    <w:p w14:paraId="712E2911">
      <w:pPr>
        <w:spacing w:line="360" w:lineRule="auto"/>
        <w:ind w:left="840" w:hanging="720" w:hangingChars="300"/>
        <w:rPr>
          <w:rFonts w:hint="eastAsia" w:ascii="仿宋" w:hAnsi="仿宋" w:eastAsia="仿宋" w:cs="仿宋"/>
          <w:sz w:val="24"/>
          <w:szCs w:val="24"/>
        </w:rPr>
      </w:pPr>
      <w:r>
        <w:rPr>
          <w:rFonts w:hint="eastAsia" w:ascii="仿宋" w:hAnsi="仿宋" w:eastAsia="仿宋" w:cs="仿宋"/>
          <w:sz w:val="24"/>
          <w:szCs w:val="24"/>
        </w:rPr>
        <w:t xml:space="preserve">关于：推介 </w:t>
      </w:r>
      <w:r>
        <w:rPr>
          <w:rFonts w:hint="eastAsia" w:ascii="仿宋" w:hAnsi="仿宋" w:eastAsia="仿宋" w:cs="仿宋"/>
          <w:sz w:val="24"/>
          <w:szCs w:val="24"/>
          <w:u w:val="single"/>
        </w:rPr>
        <w:t xml:space="preserve">          </w:t>
      </w:r>
      <w:r>
        <w:rPr>
          <w:rFonts w:hint="eastAsia" w:ascii="仿宋" w:hAnsi="仿宋" w:eastAsia="仿宋" w:cs="仿宋"/>
          <w:sz w:val="24"/>
          <w:szCs w:val="24"/>
        </w:rPr>
        <w:t>项目物业的确认</w:t>
      </w:r>
    </w:p>
    <w:p w14:paraId="48ADCF13">
      <w:pPr>
        <w:spacing w:line="360" w:lineRule="auto"/>
        <w:rPr>
          <w:rFonts w:hint="eastAsia" w:ascii="仿宋" w:hAnsi="仿宋" w:eastAsia="仿宋" w:cs="仿宋"/>
          <w:sz w:val="24"/>
          <w:szCs w:val="24"/>
        </w:rPr>
      </w:pPr>
    </w:p>
    <w:p w14:paraId="7A012B4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兹确认</w:t>
      </w:r>
      <w:r>
        <w:rPr>
          <w:rFonts w:hint="eastAsia" w:ascii="仿宋" w:hAnsi="仿宋" w:eastAsia="仿宋" w:cs="仿宋"/>
          <w:sz w:val="24"/>
          <w:szCs w:val="24"/>
          <w:u w:val="single"/>
        </w:rPr>
        <w:t xml:space="preserve">  XXXXX（客户公司名称） </w:t>
      </w:r>
      <w:r>
        <w:rPr>
          <w:rFonts w:hint="eastAsia" w:ascii="仿宋" w:hAnsi="仿宋" w:eastAsia="仿宋" w:cs="仿宋"/>
          <w:sz w:val="24"/>
          <w:szCs w:val="24"/>
        </w:rPr>
        <w:t>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日经</w:t>
      </w:r>
      <w:r>
        <w:rPr>
          <w:rFonts w:hint="eastAsia" w:ascii="仿宋" w:hAnsi="仿宋" w:eastAsia="仿宋" w:cs="仿宋"/>
          <w:sz w:val="24"/>
          <w:szCs w:val="24"/>
          <w:u w:val="single"/>
        </w:rPr>
        <w:t xml:space="preserve">  XXXXX（代理公司名称） </w:t>
      </w:r>
      <w:r>
        <w:rPr>
          <w:rFonts w:hint="eastAsia" w:ascii="仿宋" w:hAnsi="仿宋" w:eastAsia="仿宋" w:cs="仿宋"/>
          <w:sz w:val="24"/>
          <w:szCs w:val="24"/>
        </w:rPr>
        <w:t xml:space="preserve">推介，考察 </w:t>
      </w:r>
      <w:r>
        <w:rPr>
          <w:rFonts w:hint="eastAsia" w:ascii="仿宋" w:hAnsi="仿宋" w:eastAsia="仿宋" w:cs="仿宋"/>
          <w:sz w:val="24"/>
          <w:szCs w:val="24"/>
          <w:u w:val="single"/>
        </w:rPr>
        <w:t xml:space="preserve">         </w:t>
      </w:r>
      <w:r>
        <w:rPr>
          <w:rFonts w:hint="eastAsia" w:ascii="仿宋" w:hAnsi="仿宋" w:eastAsia="仿宋" w:cs="仿宋"/>
          <w:sz w:val="24"/>
          <w:szCs w:val="24"/>
        </w:rPr>
        <w:t>项目</w:t>
      </w:r>
      <w:r>
        <w:rPr>
          <w:rFonts w:hint="eastAsia" w:ascii="仿宋" w:hAnsi="仿宋" w:eastAsia="仿宋" w:cs="仿宋"/>
          <w:sz w:val="24"/>
          <w:szCs w:val="24"/>
          <w:u w:val="single"/>
        </w:rPr>
        <w:t xml:space="preserve">        </w:t>
      </w:r>
      <w:r>
        <w:rPr>
          <w:rFonts w:hint="eastAsia" w:ascii="仿宋" w:hAnsi="仿宋" w:eastAsia="仿宋" w:cs="仿宋"/>
          <w:sz w:val="24"/>
          <w:szCs w:val="24"/>
        </w:rPr>
        <w:t>物业。</w:t>
      </w:r>
    </w:p>
    <w:p w14:paraId="3C672F72">
      <w:pPr>
        <w:spacing w:line="360" w:lineRule="auto"/>
        <w:ind w:firstLine="480" w:firstLineChars="200"/>
        <w:rPr>
          <w:rFonts w:hint="eastAsia" w:ascii="仿宋" w:hAnsi="仿宋" w:eastAsia="仿宋" w:cs="仿宋"/>
          <w:sz w:val="24"/>
          <w:szCs w:val="24"/>
        </w:rPr>
      </w:pPr>
    </w:p>
    <w:p w14:paraId="4C80632D">
      <w:pPr>
        <w:spacing w:line="360" w:lineRule="auto"/>
        <w:ind w:firstLine="480" w:firstLineChars="200"/>
        <w:rPr>
          <w:rFonts w:hint="eastAsia" w:ascii="仿宋" w:hAnsi="仿宋" w:eastAsia="仿宋" w:cs="仿宋"/>
          <w:sz w:val="24"/>
          <w:szCs w:val="24"/>
        </w:rPr>
      </w:pPr>
    </w:p>
    <w:p w14:paraId="55557831">
      <w:pPr>
        <w:spacing w:line="360" w:lineRule="auto"/>
        <w:ind w:firstLine="480" w:firstLineChars="200"/>
        <w:jc w:val="right"/>
        <w:rPr>
          <w:rFonts w:hint="eastAsia" w:ascii="仿宋" w:hAnsi="仿宋" w:eastAsia="仿宋" w:cs="仿宋"/>
          <w:sz w:val="24"/>
          <w:szCs w:val="24"/>
          <w:lang w:eastAsia="zh-CN"/>
        </w:rPr>
      </w:pPr>
      <w:r>
        <w:rPr>
          <w:rFonts w:hint="eastAsia" w:ascii="仿宋" w:hAnsi="仿宋" w:eastAsia="仿宋" w:cs="仿宋"/>
          <w:sz w:val="24"/>
          <w:szCs w:val="24"/>
        </w:rPr>
        <w:t>XXXXX公司</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客户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XXXXX公司</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甲方</w:t>
      </w:r>
      <w:r>
        <w:rPr>
          <w:rFonts w:hint="eastAsia" w:ascii="仿宋" w:hAnsi="仿宋" w:eastAsia="仿宋" w:cs="仿宋"/>
          <w:sz w:val="24"/>
          <w:szCs w:val="24"/>
          <w:lang w:eastAsia="zh-CN"/>
        </w:rPr>
        <w:t>）</w:t>
      </w:r>
    </w:p>
    <w:p w14:paraId="59117E9E">
      <w:pPr>
        <w:jc w:val="right"/>
        <w:rPr>
          <w:rFonts w:hint="eastAsia" w:ascii="仿宋" w:hAnsi="仿宋" w:eastAsia="仿宋" w:cs="仿宋"/>
          <w:sz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06CC2E0">
      <w:pPr>
        <w:widowControl/>
        <w:jc w:val="left"/>
        <w:rPr>
          <w:rFonts w:hint="eastAsia" w:ascii="仿宋" w:hAnsi="仿宋" w:eastAsia="仿宋" w:cs="仿宋"/>
          <w:b/>
          <w:sz w:val="24"/>
          <w:szCs w:val="24"/>
        </w:rPr>
      </w:pPr>
    </w:p>
    <w:p w14:paraId="34BF5D24">
      <w:pPr>
        <w:widowControl/>
        <w:jc w:val="left"/>
        <w:rPr>
          <w:rFonts w:hint="eastAsia" w:ascii="仿宋" w:hAnsi="仿宋" w:eastAsia="仿宋" w:cs="仿宋"/>
          <w:b/>
          <w:sz w:val="24"/>
          <w:szCs w:val="24"/>
        </w:rPr>
      </w:pPr>
    </w:p>
    <w:p w14:paraId="621791FC">
      <w:pPr>
        <w:widowControl/>
        <w:jc w:val="left"/>
        <w:rPr>
          <w:rFonts w:hint="eastAsia" w:ascii="仿宋" w:hAnsi="仿宋" w:eastAsia="仿宋" w:cs="仿宋"/>
          <w:b/>
          <w:sz w:val="24"/>
          <w:szCs w:val="24"/>
        </w:rPr>
      </w:pPr>
    </w:p>
    <w:p w14:paraId="11A37957">
      <w:pPr>
        <w:widowControl/>
        <w:jc w:val="left"/>
        <w:rPr>
          <w:rFonts w:hint="eastAsia" w:ascii="仿宋" w:hAnsi="仿宋" w:eastAsia="仿宋" w:cs="仿宋"/>
          <w:b/>
          <w:sz w:val="24"/>
          <w:szCs w:val="24"/>
        </w:rPr>
      </w:pPr>
    </w:p>
    <w:p w14:paraId="681187CF">
      <w:pPr>
        <w:widowControl/>
        <w:jc w:val="left"/>
        <w:rPr>
          <w:rFonts w:hint="eastAsia" w:ascii="仿宋" w:hAnsi="仿宋" w:eastAsia="仿宋" w:cs="仿宋"/>
          <w:b/>
          <w:sz w:val="24"/>
          <w:szCs w:val="24"/>
        </w:rPr>
      </w:pPr>
    </w:p>
    <w:p w14:paraId="7230CF49">
      <w:pPr>
        <w:widowControl/>
        <w:jc w:val="left"/>
        <w:rPr>
          <w:rFonts w:hint="eastAsia" w:ascii="仿宋" w:hAnsi="仿宋" w:eastAsia="仿宋" w:cs="仿宋"/>
          <w:b/>
          <w:sz w:val="24"/>
          <w:szCs w:val="24"/>
        </w:rPr>
      </w:pPr>
    </w:p>
    <w:p w14:paraId="07B6A9A7">
      <w:pPr>
        <w:widowControl/>
        <w:jc w:val="left"/>
        <w:rPr>
          <w:rFonts w:hint="eastAsia" w:ascii="仿宋" w:hAnsi="仿宋" w:eastAsia="仿宋" w:cs="仿宋"/>
          <w:b/>
          <w:sz w:val="24"/>
          <w:szCs w:val="24"/>
        </w:rPr>
      </w:pPr>
    </w:p>
    <w:p w14:paraId="25ADEB26">
      <w:pPr>
        <w:widowControl/>
        <w:jc w:val="left"/>
        <w:rPr>
          <w:rFonts w:hint="eastAsia" w:ascii="仿宋" w:hAnsi="仿宋" w:eastAsia="仿宋" w:cs="仿宋"/>
          <w:b/>
          <w:sz w:val="24"/>
          <w:szCs w:val="24"/>
        </w:rPr>
      </w:pPr>
    </w:p>
    <w:p w14:paraId="174BF13C">
      <w:pPr>
        <w:widowControl/>
        <w:jc w:val="left"/>
        <w:rPr>
          <w:rFonts w:hint="eastAsia" w:ascii="仿宋" w:hAnsi="仿宋" w:eastAsia="仿宋" w:cs="仿宋"/>
          <w:b/>
          <w:sz w:val="24"/>
          <w:szCs w:val="24"/>
        </w:rPr>
      </w:pPr>
    </w:p>
    <w:p w14:paraId="1ED82CFC">
      <w:pPr>
        <w:widowControl/>
        <w:jc w:val="left"/>
        <w:rPr>
          <w:rFonts w:hint="eastAsia" w:ascii="仿宋" w:hAnsi="仿宋" w:eastAsia="仿宋" w:cs="仿宋"/>
          <w:b/>
          <w:sz w:val="24"/>
          <w:szCs w:val="24"/>
        </w:rPr>
      </w:pPr>
    </w:p>
    <w:p w14:paraId="740B7ED1">
      <w:pPr>
        <w:widowControl/>
        <w:jc w:val="left"/>
        <w:rPr>
          <w:rFonts w:hint="eastAsia" w:ascii="仿宋" w:hAnsi="仿宋" w:eastAsia="仿宋" w:cs="仿宋"/>
          <w:b/>
          <w:sz w:val="24"/>
          <w:szCs w:val="24"/>
        </w:rPr>
      </w:pPr>
    </w:p>
    <w:p w14:paraId="30026867">
      <w:pPr>
        <w:widowControl/>
        <w:jc w:val="left"/>
        <w:rPr>
          <w:rFonts w:hint="eastAsia" w:ascii="仿宋" w:hAnsi="仿宋" w:eastAsia="仿宋" w:cs="仿宋"/>
          <w:b/>
          <w:sz w:val="24"/>
          <w:szCs w:val="24"/>
        </w:rPr>
      </w:pPr>
    </w:p>
    <w:p w14:paraId="46B64A70">
      <w:pPr>
        <w:widowControl/>
        <w:jc w:val="left"/>
        <w:rPr>
          <w:rFonts w:hint="eastAsia" w:ascii="仿宋" w:hAnsi="仿宋" w:eastAsia="仿宋" w:cs="仿宋"/>
          <w:b/>
          <w:sz w:val="24"/>
          <w:szCs w:val="24"/>
        </w:rPr>
      </w:pPr>
    </w:p>
    <w:p w14:paraId="7C2024D0">
      <w:pPr>
        <w:widowControl/>
        <w:jc w:val="left"/>
        <w:rPr>
          <w:rFonts w:hint="eastAsia" w:ascii="仿宋" w:hAnsi="仿宋" w:eastAsia="仿宋" w:cs="仿宋"/>
          <w:b/>
          <w:sz w:val="24"/>
          <w:szCs w:val="24"/>
        </w:rPr>
      </w:pPr>
    </w:p>
    <w:p w14:paraId="753D93E5">
      <w:pPr>
        <w:widowControl/>
        <w:jc w:val="left"/>
        <w:rPr>
          <w:rFonts w:hint="eastAsia" w:ascii="仿宋" w:hAnsi="仿宋" w:eastAsia="仿宋" w:cs="仿宋"/>
          <w:b/>
          <w:sz w:val="24"/>
          <w:szCs w:val="24"/>
        </w:rPr>
      </w:pPr>
    </w:p>
    <w:p w14:paraId="53E2D9F3">
      <w:pPr>
        <w:widowControl/>
        <w:jc w:val="left"/>
        <w:rPr>
          <w:rFonts w:hint="eastAsia" w:ascii="仿宋" w:hAnsi="仿宋" w:eastAsia="仿宋" w:cs="仿宋"/>
          <w:b/>
          <w:sz w:val="24"/>
          <w:szCs w:val="24"/>
        </w:rPr>
      </w:pPr>
    </w:p>
    <w:p w14:paraId="0EECD8BA">
      <w:pPr>
        <w:widowControl/>
        <w:jc w:val="left"/>
        <w:rPr>
          <w:rFonts w:hint="eastAsia" w:ascii="仿宋" w:hAnsi="仿宋" w:eastAsia="仿宋" w:cs="仿宋"/>
          <w:b/>
          <w:sz w:val="24"/>
          <w:szCs w:val="24"/>
        </w:rPr>
      </w:pPr>
    </w:p>
    <w:p w14:paraId="5C907349">
      <w:pPr>
        <w:widowControl/>
        <w:jc w:val="left"/>
        <w:rPr>
          <w:rFonts w:hint="eastAsia" w:ascii="仿宋" w:hAnsi="仿宋" w:eastAsia="仿宋" w:cs="仿宋"/>
          <w:b/>
          <w:sz w:val="24"/>
          <w:szCs w:val="24"/>
        </w:rPr>
      </w:pPr>
    </w:p>
    <w:p w14:paraId="629E607D">
      <w:pPr>
        <w:widowControl/>
        <w:jc w:val="left"/>
        <w:rPr>
          <w:rFonts w:hint="eastAsia" w:ascii="仿宋" w:hAnsi="仿宋" w:eastAsia="仿宋" w:cs="仿宋"/>
          <w:b/>
          <w:sz w:val="24"/>
          <w:szCs w:val="24"/>
        </w:rPr>
      </w:pPr>
    </w:p>
    <w:p w14:paraId="63A18844">
      <w:pPr>
        <w:widowControl/>
        <w:jc w:val="left"/>
        <w:rPr>
          <w:rFonts w:hint="eastAsia" w:ascii="仿宋" w:hAnsi="仿宋" w:eastAsia="仿宋" w:cs="仿宋"/>
          <w:b/>
          <w:sz w:val="24"/>
          <w:szCs w:val="24"/>
        </w:rPr>
      </w:pPr>
    </w:p>
    <w:p w14:paraId="079EE3E2">
      <w:pPr>
        <w:widowControl/>
        <w:jc w:val="left"/>
        <w:rPr>
          <w:rFonts w:hint="eastAsia" w:ascii="仿宋" w:hAnsi="仿宋" w:eastAsia="仿宋" w:cs="仿宋"/>
          <w:b/>
          <w:sz w:val="24"/>
          <w:szCs w:val="24"/>
        </w:rPr>
      </w:pPr>
    </w:p>
    <w:p w14:paraId="215ED91F">
      <w:pPr>
        <w:widowControl/>
        <w:jc w:val="left"/>
        <w:rPr>
          <w:rFonts w:hint="eastAsia" w:ascii="仿宋" w:hAnsi="仿宋" w:eastAsia="仿宋" w:cs="仿宋"/>
          <w:b/>
          <w:sz w:val="24"/>
          <w:szCs w:val="24"/>
        </w:rPr>
      </w:pPr>
    </w:p>
    <w:p w14:paraId="77958BE9">
      <w:pPr>
        <w:widowControl/>
        <w:jc w:val="left"/>
        <w:rPr>
          <w:rFonts w:hint="eastAsia" w:ascii="仿宋" w:hAnsi="仿宋" w:eastAsia="仿宋" w:cs="仿宋"/>
          <w:b/>
          <w:sz w:val="24"/>
          <w:szCs w:val="24"/>
        </w:rPr>
      </w:pPr>
    </w:p>
    <w:p w14:paraId="4816FCE9">
      <w:pPr>
        <w:widowControl/>
        <w:jc w:val="left"/>
        <w:rPr>
          <w:rFonts w:hint="eastAsia" w:ascii="仿宋" w:hAnsi="仿宋" w:eastAsia="仿宋" w:cs="仿宋"/>
          <w:b/>
          <w:sz w:val="24"/>
          <w:szCs w:val="24"/>
        </w:rPr>
      </w:pPr>
    </w:p>
    <w:p w14:paraId="1D2BD1F4">
      <w:pPr>
        <w:widowControl/>
        <w:jc w:val="left"/>
        <w:rPr>
          <w:rFonts w:hint="eastAsia" w:ascii="仿宋" w:hAnsi="仿宋" w:eastAsia="仿宋" w:cs="仿宋"/>
          <w:b/>
          <w:sz w:val="24"/>
          <w:szCs w:val="24"/>
        </w:rPr>
      </w:pPr>
    </w:p>
    <w:p w14:paraId="51258B97">
      <w:pPr>
        <w:widowControl/>
        <w:jc w:val="left"/>
        <w:rPr>
          <w:rFonts w:hint="eastAsia" w:ascii="仿宋" w:hAnsi="仿宋" w:eastAsia="仿宋" w:cs="仿宋"/>
          <w:b/>
          <w:sz w:val="24"/>
          <w:szCs w:val="24"/>
        </w:rPr>
      </w:pPr>
    </w:p>
    <w:p w14:paraId="03589ADD">
      <w:pPr>
        <w:widowControl/>
        <w:jc w:val="left"/>
        <w:rPr>
          <w:rFonts w:hint="eastAsia" w:ascii="仿宋" w:hAnsi="仿宋" w:eastAsia="仿宋" w:cs="仿宋"/>
          <w:b/>
          <w:sz w:val="24"/>
          <w:szCs w:val="24"/>
        </w:rPr>
      </w:pPr>
    </w:p>
    <w:p w14:paraId="11583D38">
      <w:pPr>
        <w:widowControl/>
        <w:jc w:val="left"/>
        <w:rPr>
          <w:rFonts w:hint="eastAsia" w:ascii="仿宋" w:hAnsi="仿宋" w:eastAsia="仿宋" w:cs="仿宋"/>
          <w:b/>
          <w:sz w:val="24"/>
          <w:szCs w:val="24"/>
        </w:rPr>
      </w:pPr>
      <w:r>
        <w:rPr>
          <w:rFonts w:hint="eastAsia" w:ascii="仿宋" w:hAnsi="仿宋" w:eastAsia="仿宋" w:cs="仿宋"/>
          <w:b/>
          <w:sz w:val="24"/>
          <w:szCs w:val="24"/>
        </w:rPr>
        <w:t>附件（</w:t>
      </w:r>
      <w:r>
        <w:rPr>
          <w:rFonts w:hint="eastAsia" w:ascii="仿宋" w:hAnsi="仿宋" w:eastAsia="仿宋" w:cs="仿宋"/>
          <w:b/>
          <w:sz w:val="24"/>
          <w:szCs w:val="24"/>
          <w:lang w:val="en-US" w:eastAsia="zh-CN"/>
        </w:rPr>
        <w:t>2</w:t>
      </w:r>
      <w:r>
        <w:rPr>
          <w:rFonts w:hint="eastAsia" w:ascii="仿宋" w:hAnsi="仿宋" w:eastAsia="仿宋" w:cs="仿宋"/>
          <w:b/>
          <w:sz w:val="24"/>
          <w:szCs w:val="24"/>
        </w:rPr>
        <w:t>）：</w:t>
      </w:r>
    </w:p>
    <w:p w14:paraId="0D99F20C">
      <w:pPr>
        <w:jc w:val="center"/>
        <w:rPr>
          <w:rFonts w:hint="eastAsia" w:ascii="仿宋" w:hAnsi="仿宋" w:eastAsia="仿宋" w:cs="仿宋"/>
          <w:b/>
          <w:sz w:val="24"/>
          <w:szCs w:val="24"/>
        </w:rPr>
      </w:pPr>
      <w:r>
        <w:rPr>
          <w:rFonts w:hint="eastAsia" w:ascii="仿宋" w:hAnsi="仿宋" w:eastAsia="仿宋" w:cs="仿宋"/>
          <w:b/>
          <w:sz w:val="24"/>
          <w:szCs w:val="24"/>
        </w:rPr>
        <w:t>客户推介确认函</w:t>
      </w:r>
    </w:p>
    <w:p w14:paraId="1981378D">
      <w:pPr>
        <w:spacing w:line="360" w:lineRule="auto"/>
        <w:rPr>
          <w:rFonts w:hint="eastAsia" w:ascii="仿宋" w:hAnsi="仿宋" w:eastAsia="仿宋" w:cs="仿宋"/>
          <w:sz w:val="24"/>
          <w:szCs w:val="24"/>
        </w:rPr>
      </w:pPr>
    </w:p>
    <w:p w14:paraId="3946E1E6">
      <w:pPr>
        <w:spacing w:line="360" w:lineRule="auto"/>
        <w:rPr>
          <w:rFonts w:hint="eastAsia" w:ascii="仿宋" w:hAnsi="仿宋" w:eastAsia="仿宋" w:cs="仿宋"/>
          <w:sz w:val="24"/>
          <w:szCs w:val="24"/>
        </w:rPr>
      </w:pPr>
      <w:r>
        <w:rPr>
          <w:rFonts w:hint="eastAsia" w:ascii="仿宋" w:hAnsi="仿宋" w:eastAsia="仿宋" w:cs="仿宋"/>
          <w:sz w:val="24"/>
          <w:szCs w:val="24"/>
        </w:rPr>
        <w:t>甲方：</w:t>
      </w:r>
    </w:p>
    <w:p w14:paraId="1F499D7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乙方： </w:t>
      </w:r>
    </w:p>
    <w:p w14:paraId="6DC817B8">
      <w:pPr>
        <w:spacing w:line="360" w:lineRule="auto"/>
        <w:rPr>
          <w:rFonts w:hint="eastAsia" w:ascii="仿宋" w:hAnsi="仿宋" w:eastAsia="仿宋" w:cs="仿宋"/>
          <w:sz w:val="24"/>
          <w:szCs w:val="24"/>
        </w:rPr>
      </w:pPr>
    </w:p>
    <w:p w14:paraId="3A069124">
      <w:pPr>
        <w:spacing w:line="360" w:lineRule="auto"/>
        <w:ind w:left="840" w:hanging="720" w:hangingChars="300"/>
        <w:rPr>
          <w:rFonts w:hint="eastAsia" w:ascii="仿宋" w:hAnsi="仿宋" w:eastAsia="仿宋" w:cs="仿宋"/>
          <w:sz w:val="24"/>
          <w:szCs w:val="24"/>
        </w:rPr>
      </w:pPr>
      <w:r>
        <w:rPr>
          <w:rFonts w:hint="eastAsia" w:ascii="仿宋" w:hAnsi="仿宋" w:eastAsia="仿宋" w:cs="仿宋"/>
          <w:sz w:val="24"/>
          <w:szCs w:val="24"/>
        </w:rPr>
        <w:t>关于：租赁</w:t>
      </w:r>
      <w:r>
        <w:rPr>
          <w:rFonts w:hint="eastAsia" w:ascii="仿宋" w:hAnsi="仿宋" w:eastAsia="仿宋" w:cs="仿宋"/>
          <w:sz w:val="24"/>
          <w:szCs w:val="24"/>
          <w:u w:val="single"/>
        </w:rPr>
        <w:t xml:space="preserve">              </w:t>
      </w:r>
      <w:r>
        <w:rPr>
          <w:rFonts w:hint="eastAsia" w:ascii="仿宋" w:hAnsi="仿宋" w:eastAsia="仿宋" w:cs="仿宋"/>
          <w:sz w:val="24"/>
          <w:szCs w:val="24"/>
        </w:rPr>
        <w:t>项目物业的客户确认</w:t>
      </w:r>
    </w:p>
    <w:p w14:paraId="22402D9D">
      <w:pPr>
        <w:spacing w:line="360" w:lineRule="auto"/>
        <w:ind w:left="330" w:leftChars="157" w:firstLine="480" w:firstLineChars="200"/>
        <w:rPr>
          <w:rFonts w:hint="eastAsia" w:ascii="仿宋" w:hAnsi="仿宋" w:eastAsia="仿宋" w:cs="仿宋"/>
          <w:sz w:val="24"/>
          <w:szCs w:val="24"/>
        </w:rPr>
      </w:pPr>
      <w:r>
        <w:rPr>
          <w:rFonts w:hint="eastAsia" w:ascii="仿宋" w:hAnsi="仿宋" w:eastAsia="仿宋" w:cs="仿宋"/>
          <w:sz w:val="24"/>
          <w:szCs w:val="24"/>
        </w:rPr>
        <w:t>乙方介绍客户</w:t>
      </w:r>
      <w:r>
        <w:rPr>
          <w:rFonts w:hint="eastAsia" w:ascii="仿宋" w:hAnsi="仿宋" w:eastAsia="仿宋" w:cs="仿宋"/>
          <w:sz w:val="24"/>
          <w:szCs w:val="24"/>
          <w:u w:val="single"/>
        </w:rPr>
        <w:t xml:space="preserve">  XXXXX（客户公司名称） </w:t>
      </w:r>
      <w:r>
        <w:rPr>
          <w:rFonts w:hint="eastAsia" w:ascii="仿宋" w:hAnsi="仿宋" w:eastAsia="仿宋" w:cs="仿宋"/>
          <w:sz w:val="24"/>
          <w:szCs w:val="24"/>
        </w:rPr>
        <w:t xml:space="preserve">予甲方经营的 </w:t>
      </w:r>
      <w:r>
        <w:rPr>
          <w:rFonts w:hint="eastAsia" w:ascii="仿宋" w:hAnsi="仿宋" w:eastAsia="仿宋" w:cs="仿宋"/>
          <w:sz w:val="24"/>
          <w:szCs w:val="24"/>
          <w:u w:val="single"/>
        </w:rPr>
        <w:t xml:space="preserve">   </w:t>
      </w:r>
      <w:r>
        <w:rPr>
          <w:rFonts w:hint="eastAsia" w:ascii="仿宋" w:hAnsi="仿宋" w:eastAsia="仿宋" w:cs="仿宋"/>
          <w:sz w:val="24"/>
          <w:szCs w:val="24"/>
        </w:rPr>
        <w:t>项目</w:t>
      </w:r>
      <w:r>
        <w:rPr>
          <w:rFonts w:hint="eastAsia" w:ascii="仿宋" w:hAnsi="仿宋" w:eastAsia="仿宋" w:cs="仿宋"/>
          <w:sz w:val="24"/>
          <w:szCs w:val="24"/>
          <w:u w:val="single"/>
        </w:rPr>
        <w:t xml:space="preserve">     </w:t>
      </w:r>
      <w:r>
        <w:rPr>
          <w:rFonts w:hint="eastAsia" w:ascii="仿宋" w:hAnsi="仿宋" w:eastAsia="仿宋" w:cs="仿宋"/>
          <w:sz w:val="24"/>
          <w:szCs w:val="24"/>
        </w:rPr>
        <w:t>物业，于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日由乙方安排该客户代表</w:t>
      </w:r>
      <w:r>
        <w:rPr>
          <w:rFonts w:hint="eastAsia" w:ascii="仿宋" w:hAnsi="仿宋" w:eastAsia="仿宋" w:cs="仿宋"/>
          <w:sz w:val="24"/>
          <w:szCs w:val="24"/>
          <w:u w:val="single"/>
        </w:rPr>
        <w:t xml:space="preserve">        </w:t>
      </w:r>
      <w:r>
        <w:rPr>
          <w:rFonts w:hint="eastAsia" w:ascii="仿宋" w:hAnsi="仿宋" w:eastAsia="仿宋" w:cs="仿宋"/>
          <w:sz w:val="24"/>
          <w:szCs w:val="24"/>
        </w:rPr>
        <w:t>先生/女士考察该物业，乙方向客户详细介绍该物业之资料。若该客户在甲乙双方签订《中介代理协议》约定的情形下成功承租相关之物业（成交定义以《中介代理协议》内约定为准），甲方同意按双方签订的《中介代理协议》中约定的标准向乙方支付代理费用。</w:t>
      </w:r>
    </w:p>
    <w:p w14:paraId="3B61D3EA">
      <w:pPr>
        <w:spacing w:line="360" w:lineRule="auto"/>
        <w:ind w:left="330" w:leftChars="157" w:firstLine="480" w:firstLineChars="200"/>
        <w:rPr>
          <w:rFonts w:hint="eastAsia" w:ascii="仿宋" w:hAnsi="仿宋" w:eastAsia="仿宋" w:cs="仿宋"/>
          <w:sz w:val="24"/>
          <w:szCs w:val="24"/>
        </w:rPr>
      </w:pPr>
      <w:r>
        <w:rPr>
          <w:rFonts w:hint="eastAsia" w:ascii="仿宋" w:hAnsi="仿宋" w:eastAsia="仿宋" w:cs="仿宋"/>
          <w:sz w:val="24"/>
          <w:szCs w:val="24"/>
        </w:rPr>
        <w:t>本确认函一式两份，在双方签字盖章之日起生效。</w:t>
      </w:r>
    </w:p>
    <w:p w14:paraId="669A80D3">
      <w:pPr>
        <w:tabs>
          <w:tab w:val="left" w:pos="540"/>
        </w:tabs>
        <w:spacing w:before="156" w:beforeLines="50" w:line="360" w:lineRule="auto"/>
        <w:rPr>
          <w:rFonts w:hint="eastAsia" w:ascii="仿宋" w:hAnsi="仿宋" w:eastAsia="仿宋" w:cs="仿宋"/>
          <w:b/>
          <w:sz w:val="24"/>
          <w:szCs w:val="24"/>
        </w:rPr>
      </w:pPr>
      <w:r>
        <w:rPr>
          <w:rFonts w:hint="eastAsia" w:ascii="仿宋" w:hAnsi="仿宋" w:eastAsia="仿宋" w:cs="仿宋"/>
          <w:b/>
          <w:sz w:val="24"/>
          <w:szCs w:val="24"/>
        </w:rPr>
        <w:t xml:space="preserve">甲方：    </w:t>
      </w:r>
    </w:p>
    <w:p w14:paraId="2D220A4F">
      <w:pPr>
        <w:tabs>
          <w:tab w:val="left" w:pos="540"/>
        </w:tabs>
        <w:spacing w:before="156" w:beforeLines="50" w:line="360" w:lineRule="auto"/>
        <w:rPr>
          <w:rFonts w:hint="eastAsia" w:ascii="仿宋" w:hAnsi="仿宋" w:eastAsia="仿宋" w:cs="仿宋"/>
          <w:b/>
          <w:sz w:val="24"/>
          <w:szCs w:val="24"/>
        </w:rPr>
      </w:pPr>
      <w:r>
        <w:rPr>
          <w:rFonts w:hint="eastAsia" w:ascii="仿宋" w:hAnsi="仿宋" w:eastAsia="仿宋" w:cs="仿宋"/>
          <w:b/>
          <w:sz w:val="24"/>
          <w:szCs w:val="24"/>
        </w:rPr>
        <w:t>签约代表：</w:t>
      </w:r>
      <w:r>
        <w:rPr>
          <w:rFonts w:hint="eastAsia" w:ascii="仿宋" w:hAnsi="仿宋" w:eastAsia="仿宋" w:cs="仿宋"/>
          <w:b/>
          <w:sz w:val="24"/>
          <w:szCs w:val="24"/>
        </w:rPr>
        <w:tab/>
      </w:r>
      <w:r>
        <w:rPr>
          <w:rFonts w:hint="eastAsia" w:ascii="仿宋" w:hAnsi="仿宋" w:eastAsia="仿宋" w:cs="仿宋"/>
          <w:b/>
          <w:sz w:val="24"/>
          <w:szCs w:val="24"/>
        </w:rPr>
        <w:tab/>
      </w:r>
      <w:r>
        <w:rPr>
          <w:rFonts w:hint="eastAsia" w:ascii="仿宋" w:hAnsi="仿宋" w:eastAsia="仿宋" w:cs="仿宋"/>
          <w:b/>
          <w:sz w:val="24"/>
          <w:szCs w:val="24"/>
        </w:rPr>
        <w:tab/>
      </w:r>
      <w:r>
        <w:rPr>
          <w:rFonts w:hint="eastAsia" w:ascii="仿宋" w:hAnsi="仿宋" w:eastAsia="仿宋" w:cs="仿宋"/>
          <w:b/>
          <w:sz w:val="24"/>
          <w:szCs w:val="24"/>
        </w:rPr>
        <w:tab/>
      </w:r>
      <w:r>
        <w:rPr>
          <w:rFonts w:hint="eastAsia" w:ascii="仿宋" w:hAnsi="仿宋" w:eastAsia="仿宋" w:cs="仿宋"/>
          <w:b/>
          <w:sz w:val="24"/>
          <w:szCs w:val="24"/>
        </w:rPr>
        <w:tab/>
      </w:r>
      <w:r>
        <w:rPr>
          <w:rFonts w:hint="eastAsia" w:ascii="仿宋" w:hAnsi="仿宋" w:eastAsia="仿宋" w:cs="仿宋"/>
          <w:b/>
          <w:sz w:val="24"/>
          <w:szCs w:val="24"/>
        </w:rPr>
        <w:tab/>
      </w:r>
      <w:r>
        <w:rPr>
          <w:rFonts w:hint="eastAsia" w:ascii="仿宋" w:hAnsi="仿宋" w:eastAsia="仿宋" w:cs="仿宋"/>
          <w:b/>
          <w:sz w:val="24"/>
          <w:szCs w:val="24"/>
        </w:rPr>
        <w:t xml:space="preserve">          </w:t>
      </w:r>
    </w:p>
    <w:p w14:paraId="61E5A6B8">
      <w:pPr>
        <w:tabs>
          <w:tab w:val="left" w:pos="540"/>
        </w:tabs>
        <w:spacing w:before="156" w:beforeLines="50" w:line="360" w:lineRule="auto"/>
        <w:rPr>
          <w:rFonts w:hint="eastAsia" w:ascii="仿宋" w:hAnsi="仿宋" w:eastAsia="仿宋" w:cs="仿宋"/>
          <w:b/>
          <w:sz w:val="24"/>
          <w:szCs w:val="24"/>
        </w:rPr>
      </w:pPr>
    </w:p>
    <w:p w14:paraId="5235CF45">
      <w:pPr>
        <w:tabs>
          <w:tab w:val="left" w:pos="540"/>
        </w:tabs>
        <w:spacing w:before="156" w:beforeLines="50" w:line="360" w:lineRule="auto"/>
        <w:rPr>
          <w:rFonts w:hint="eastAsia" w:ascii="仿宋" w:hAnsi="仿宋" w:eastAsia="仿宋" w:cs="仿宋"/>
          <w:b/>
          <w:sz w:val="24"/>
          <w:szCs w:val="24"/>
        </w:rPr>
      </w:pPr>
      <w:r>
        <w:rPr>
          <w:rFonts w:hint="eastAsia" w:ascii="仿宋" w:hAnsi="仿宋" w:eastAsia="仿宋" w:cs="仿宋"/>
          <w:b/>
          <w:sz w:val="24"/>
          <w:szCs w:val="24"/>
        </w:rPr>
        <w:t>乙方：</w:t>
      </w:r>
    </w:p>
    <w:p w14:paraId="5D26B4A6">
      <w:pPr>
        <w:tabs>
          <w:tab w:val="left" w:pos="540"/>
        </w:tabs>
        <w:spacing w:before="156" w:beforeLines="50" w:line="360" w:lineRule="auto"/>
        <w:jc w:val="left"/>
        <w:rPr>
          <w:rFonts w:hint="eastAsia" w:ascii="仿宋" w:hAnsi="仿宋" w:eastAsia="仿宋" w:cs="仿宋"/>
          <w:b/>
          <w:sz w:val="24"/>
          <w:szCs w:val="24"/>
        </w:rPr>
      </w:pPr>
      <w:r>
        <w:rPr>
          <w:rFonts w:hint="eastAsia" w:ascii="仿宋" w:hAnsi="仿宋" w:eastAsia="仿宋" w:cs="仿宋"/>
          <w:b/>
          <w:sz w:val="24"/>
          <w:szCs w:val="24"/>
        </w:rPr>
        <w:t>签约代表：</w:t>
      </w:r>
    </w:p>
    <w:p w14:paraId="65638D2F">
      <w:pPr>
        <w:spacing w:line="360" w:lineRule="auto"/>
        <w:jc w:val="center"/>
        <w:rPr>
          <w:rFonts w:hint="eastAsia" w:ascii="仿宋" w:hAnsi="仿宋" w:eastAsia="仿宋" w:cs="仿宋"/>
          <w:b/>
          <w:sz w:val="24"/>
        </w:rPr>
      </w:pPr>
      <w:r>
        <w:rPr>
          <w:rFonts w:hint="eastAsia" w:ascii="仿宋" w:hAnsi="仿宋" w:eastAsia="仿宋" w:cs="仿宋"/>
          <w:b/>
          <w:sz w:val="24"/>
          <w:szCs w:val="24"/>
        </w:rPr>
        <w:t>日期：</w:t>
      </w:r>
      <w:r>
        <w:rPr>
          <w:rFonts w:hint="eastAsia" w:ascii="仿宋" w:hAnsi="仿宋" w:eastAsia="仿宋" w:cs="仿宋"/>
          <w:b/>
          <w:sz w:val="24"/>
          <w:szCs w:val="24"/>
          <w:u w:val="single"/>
        </w:rPr>
        <w:t xml:space="preserve">     </w:t>
      </w:r>
      <w:r>
        <w:rPr>
          <w:rFonts w:hint="eastAsia" w:ascii="仿宋" w:hAnsi="仿宋" w:eastAsia="仿宋" w:cs="仿宋"/>
          <w:b/>
          <w:sz w:val="24"/>
          <w:szCs w:val="24"/>
        </w:rPr>
        <w:t>年</w:t>
      </w:r>
      <w:r>
        <w:rPr>
          <w:rFonts w:hint="eastAsia" w:ascii="仿宋" w:hAnsi="仿宋" w:eastAsia="仿宋" w:cs="仿宋"/>
          <w:b/>
          <w:sz w:val="24"/>
          <w:szCs w:val="24"/>
          <w:u w:val="single"/>
        </w:rPr>
        <w:t xml:space="preserve">   </w:t>
      </w:r>
      <w:r>
        <w:rPr>
          <w:rFonts w:hint="eastAsia" w:ascii="仿宋" w:hAnsi="仿宋" w:eastAsia="仿宋" w:cs="仿宋"/>
          <w:b/>
          <w:sz w:val="24"/>
          <w:szCs w:val="24"/>
        </w:rPr>
        <w:t>月</w:t>
      </w:r>
      <w:r>
        <w:rPr>
          <w:rFonts w:hint="eastAsia" w:ascii="仿宋" w:hAnsi="仿宋" w:eastAsia="仿宋" w:cs="仿宋"/>
          <w:b/>
          <w:sz w:val="24"/>
          <w:szCs w:val="24"/>
          <w:u w:val="single"/>
        </w:rPr>
        <w:t xml:space="preserve">   </w:t>
      </w:r>
      <w:r>
        <w:rPr>
          <w:rFonts w:hint="eastAsia" w:ascii="仿宋" w:hAnsi="仿宋" w:eastAsia="仿宋" w:cs="仿宋"/>
          <w:b/>
          <w:sz w:val="24"/>
          <w:szCs w:val="24"/>
        </w:rPr>
        <w:t>日</w:t>
      </w:r>
    </w:p>
    <w:p w14:paraId="5DC534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C18265"/>
    <w:multiLevelType w:val="multilevel"/>
    <w:tmpl w:val="6CC18265"/>
    <w:lvl w:ilvl="0" w:tentative="0">
      <w:start w:val="1"/>
      <w:numFmt w:val="chineseCountingThousand"/>
      <w:lvlText w:val="%1、"/>
      <w:lvlJc w:val="left"/>
      <w:pPr>
        <w:tabs>
          <w:tab w:val="left" w:pos="480"/>
        </w:tabs>
        <w:ind w:left="480" w:hanging="480"/>
      </w:pPr>
      <w:rPr>
        <w:rFonts w:hint="default"/>
        <w:b/>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41447"/>
    <w:rsid w:val="094B6BEB"/>
    <w:rsid w:val="0D970454"/>
    <w:rsid w:val="176254F3"/>
    <w:rsid w:val="1B984D46"/>
    <w:rsid w:val="201A1057"/>
    <w:rsid w:val="270F48FA"/>
    <w:rsid w:val="2F570D04"/>
    <w:rsid w:val="3DE80A7F"/>
    <w:rsid w:val="4119446B"/>
    <w:rsid w:val="4D583FC1"/>
    <w:rsid w:val="544E75EF"/>
    <w:rsid w:val="55FB7326"/>
    <w:rsid w:val="57563DC2"/>
    <w:rsid w:val="604B53F7"/>
    <w:rsid w:val="61F22150"/>
    <w:rsid w:val="731F5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4431</Words>
  <Characters>4575</Characters>
  <Lines>0</Lines>
  <Paragraphs>0</Paragraphs>
  <TotalTime>4</TotalTime>
  <ScaleCrop>false</ScaleCrop>
  <LinksUpToDate>false</LinksUpToDate>
  <CharactersWithSpaces>4855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2024-08-05T06:46:00Z</dcterms:created>
  <dc:creator>adminstrator</dc:creator>
  <cp:lastModifiedBy>方烁浠</cp:lastModifiedBy>
  <dcterms:modified xsi:type="dcterms:W3CDTF">2025-02-21T03:27:31Z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BF91214B7E984B2B8F121C692BF390A4_13</vt:lpwstr>
  </property>
  <property fmtid="{D5CDD505-2E9C-101B-9397-08002B2CF9AE}" pid="4" name="KSOTemplateDocerSaveRecord">
    <vt:lpwstr>eyJoZGlkIjoiZjUzMjY3MmM3NTMwN2U1NjIxZmQ2MGNmOWQzZGRlNmIiLCJ1c2VySWQiOiIyNDIwOTM2NzkifQ==</vt:lpwstr>
  </property>
</Properties>
</file>